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r w:rsidR="00A952C9">
        <w:t>2</w:t>
      </w:r>
      <w:r w:rsidR="00074148">
        <w:t>1067000048</w:t>
      </w:r>
      <w:r w:rsidRPr="00A952C9">
        <w:t xml:space="preserve"> </w:t>
      </w:r>
      <w:bookmarkStart w:id="0" w:name="_Hlk55809683"/>
      <w:r w:rsidR="00035165" w:rsidRPr="00A952C9">
        <w:t xml:space="preserve"> </w:t>
      </w:r>
      <w:r w:rsidR="007F67BF" w:rsidRPr="00A952C9">
        <w:t>на</w:t>
      </w:r>
      <w:r w:rsidR="00851537" w:rsidRPr="00A62A01">
        <w:rPr>
          <w:bCs/>
        </w:rPr>
        <w:t xml:space="preserve"> </w:t>
      </w:r>
      <w:r w:rsidR="00851537">
        <w:t xml:space="preserve">оказание услуг </w:t>
      </w:r>
      <w:bookmarkStart w:id="1" w:name="_Hlk55811791"/>
      <w:r w:rsidR="00074148">
        <w:t>военизированной охраны зданий</w:t>
      </w:r>
      <w:bookmarkEnd w:id="0"/>
      <w:bookmarkEnd w:id="1"/>
      <w:r w:rsidR="00B16945" w:rsidRPr="00A952C9">
        <w:t xml:space="preserve"> </w:t>
      </w:r>
      <w:r w:rsidR="00074148">
        <w:t xml:space="preserve">поликлиники, гаража и КДО для нужд </w:t>
      </w:r>
      <w:r w:rsidR="00B16945" w:rsidRPr="00A952C9">
        <w:t>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074148" w:rsidRDefault="00C7385B" w:rsidP="00E16920">
      <w:pPr>
        <w:ind w:firstLine="709"/>
        <w:contextualSpacing/>
        <w:jc w:val="both"/>
        <w:rPr>
          <w:sz w:val="22"/>
          <w:szCs w:val="22"/>
        </w:rPr>
      </w:pPr>
      <w:r w:rsidRPr="004A7484">
        <w:rPr>
          <w:sz w:val="22"/>
          <w:szCs w:val="22"/>
          <w:lang w:val="en-US"/>
        </w:rPr>
        <w:t>E</w:t>
      </w:r>
      <w:r w:rsidRPr="00074148">
        <w:rPr>
          <w:sz w:val="22"/>
          <w:szCs w:val="22"/>
        </w:rPr>
        <w:t>-</w:t>
      </w:r>
      <w:r w:rsidRPr="004A7484">
        <w:rPr>
          <w:sz w:val="22"/>
          <w:szCs w:val="22"/>
          <w:lang w:val="en-US"/>
        </w:rPr>
        <w:t>mail</w:t>
      </w:r>
      <w:r w:rsidRPr="00074148">
        <w:rPr>
          <w:sz w:val="22"/>
          <w:szCs w:val="22"/>
        </w:rPr>
        <w:t>:</w:t>
      </w:r>
      <w:r w:rsidR="008E22C1" w:rsidRPr="00074148">
        <w:rPr>
          <w:bCs/>
        </w:rPr>
        <w:t xml:space="preserve"> </w:t>
      </w:r>
      <w:hyperlink r:id="rId8" w:history="1">
        <w:r w:rsidR="00B16945" w:rsidRPr="000B5FA3">
          <w:rPr>
            <w:color w:val="000000"/>
            <w:kern w:val="1"/>
            <w:lang w:val="en-US"/>
          </w:rPr>
          <w:t>nvsb</w:t>
        </w:r>
        <w:r w:rsidR="00B16945" w:rsidRPr="00074148">
          <w:rPr>
            <w:color w:val="000000"/>
            <w:kern w:val="1"/>
          </w:rPr>
          <w:t>5@</w:t>
        </w:r>
        <w:r w:rsidR="00B16945" w:rsidRPr="000B5FA3">
          <w:rPr>
            <w:color w:val="000000"/>
            <w:kern w:val="1"/>
            <w:lang w:val="en-US"/>
          </w:rPr>
          <w:t>mail</w:t>
        </w:r>
        <w:r w:rsidR="00B16945" w:rsidRPr="00074148">
          <w:rPr>
            <w:color w:val="000000"/>
            <w:kern w:val="1"/>
          </w:rPr>
          <w:t>.</w:t>
        </w:r>
        <w:r w:rsidR="00B16945" w:rsidRPr="000B5FA3">
          <w:rPr>
            <w:color w:val="000000"/>
            <w:kern w:val="1"/>
            <w:lang w:val="en-US"/>
          </w:rPr>
          <w:t>ru</w:t>
        </w:r>
      </w:hyperlink>
      <w:r w:rsidR="008E22C1" w:rsidRPr="00074148">
        <w:rPr>
          <w:bCs/>
        </w:rPr>
        <w:t xml:space="preserve">, </w:t>
      </w:r>
      <w:r w:rsidRPr="004A7484">
        <w:rPr>
          <w:sz w:val="22"/>
          <w:szCs w:val="22"/>
        </w:rPr>
        <w:t>тел</w:t>
      </w:r>
      <w:r w:rsidR="008E22C1" w:rsidRPr="00074148">
        <w:rPr>
          <w:sz w:val="22"/>
          <w:szCs w:val="22"/>
        </w:rPr>
        <w:t xml:space="preserve">: </w:t>
      </w:r>
      <w:r w:rsidR="00B16945" w:rsidRPr="00074148">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2E2D6D">
        <w:rPr>
          <w:sz w:val="22"/>
          <w:szCs w:val="22"/>
        </w:rPr>
        <w:t>4</w:t>
      </w:r>
      <w:r w:rsidRPr="000B5FA3">
        <w:rPr>
          <w:sz w:val="22"/>
          <w:szCs w:val="22"/>
        </w:rPr>
        <w:t>-</w:t>
      </w:r>
      <w:r w:rsidR="002E2D6D">
        <w:rPr>
          <w:sz w:val="22"/>
          <w:szCs w:val="22"/>
        </w:rPr>
        <w:t>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216C6A" w:rsidRDefault="00E53932" w:rsidP="00860924">
      <w:pPr>
        <w:ind w:firstLine="709"/>
        <w:contextualSpacing/>
        <w:jc w:val="both"/>
        <w:rPr>
          <w:sz w:val="22"/>
          <w:szCs w:val="22"/>
        </w:rPr>
      </w:pPr>
      <w:r w:rsidRPr="004A7484">
        <w:rPr>
          <w:sz w:val="22"/>
          <w:szCs w:val="22"/>
        </w:rPr>
        <w:t xml:space="preserve">Предмет запроса котировок: на право заключения договора </w:t>
      </w:r>
      <w:r w:rsidR="00851537" w:rsidRPr="00851537">
        <w:rPr>
          <w:sz w:val="22"/>
          <w:szCs w:val="22"/>
        </w:rPr>
        <w:t>на</w:t>
      </w:r>
      <w:r w:rsidR="00851537" w:rsidRPr="00851537">
        <w:rPr>
          <w:bCs/>
          <w:sz w:val="22"/>
          <w:szCs w:val="22"/>
        </w:rPr>
        <w:t xml:space="preserve"> </w:t>
      </w:r>
      <w:r w:rsidR="00851537" w:rsidRPr="00851537">
        <w:rPr>
          <w:sz w:val="22"/>
          <w:szCs w:val="22"/>
        </w:rPr>
        <w:t xml:space="preserve">оказание услуг </w:t>
      </w:r>
      <w:r w:rsidR="00074148">
        <w:rPr>
          <w:sz w:val="22"/>
          <w:szCs w:val="22"/>
        </w:rPr>
        <w:t xml:space="preserve">военизированной охраны зданий </w:t>
      </w:r>
      <w:r w:rsidR="006D5BAB">
        <w:rPr>
          <w:sz w:val="22"/>
          <w:szCs w:val="22"/>
        </w:rPr>
        <w:t xml:space="preserve">поликлиники, гаража и КДО для нужд </w:t>
      </w:r>
      <w:r w:rsidR="00074148">
        <w:rPr>
          <w:sz w:val="22"/>
          <w:szCs w:val="22"/>
        </w:rPr>
        <w:t>ЧУЗ «РЖД-Медицина» г.Ульяновск».</w:t>
      </w:r>
    </w:p>
    <w:p w:rsidR="006D5BAB" w:rsidRPr="00851537" w:rsidRDefault="006D5BAB"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p w:rsidR="006D5BAB" w:rsidRDefault="006D5BAB" w:rsidP="00E16920">
      <w:pPr>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78"/>
        <w:gridCol w:w="7307"/>
      </w:tblGrid>
      <w:tr w:rsidR="006D5BAB" w:rsidRPr="006D5BAB" w:rsidTr="00A826C6">
        <w:tc>
          <w:tcPr>
            <w:tcW w:w="534" w:type="dxa"/>
            <w:shd w:val="clear" w:color="auto" w:fill="auto"/>
          </w:tcPr>
          <w:p w:rsidR="006D5BAB" w:rsidRPr="006D5BAB" w:rsidRDefault="006D5BAB" w:rsidP="006D5BAB">
            <w:pPr>
              <w:suppressAutoHyphens/>
              <w:jc w:val="center"/>
              <w:rPr>
                <w:b/>
                <w:color w:val="000000"/>
                <w:kern w:val="1"/>
                <w:sz w:val="22"/>
                <w:lang w:eastAsia="hi-IN" w:bidi="hi-IN"/>
              </w:rPr>
            </w:pPr>
            <w:bookmarkStart w:id="2" w:name="_Hlk58412685"/>
            <w:r w:rsidRPr="006D5BAB">
              <w:rPr>
                <w:b/>
                <w:color w:val="000000"/>
                <w:kern w:val="1"/>
                <w:sz w:val="22"/>
                <w:lang w:eastAsia="hi-IN" w:bidi="hi-IN"/>
              </w:rPr>
              <w:t>№ п/п</w:t>
            </w:r>
          </w:p>
        </w:tc>
        <w:tc>
          <w:tcPr>
            <w:tcW w:w="2835" w:type="dxa"/>
            <w:shd w:val="clear" w:color="auto" w:fill="auto"/>
          </w:tcPr>
          <w:p w:rsidR="006D5BAB" w:rsidRPr="006D5BAB" w:rsidRDefault="006D5BAB" w:rsidP="006D5BAB">
            <w:pPr>
              <w:suppressAutoHyphens/>
              <w:jc w:val="center"/>
              <w:rPr>
                <w:b/>
                <w:color w:val="000000"/>
                <w:kern w:val="1"/>
                <w:sz w:val="22"/>
                <w:lang w:eastAsia="hi-IN" w:bidi="hi-IN"/>
              </w:rPr>
            </w:pPr>
            <w:r w:rsidRPr="006D5BAB">
              <w:rPr>
                <w:b/>
                <w:color w:val="000000"/>
                <w:kern w:val="1"/>
                <w:sz w:val="22"/>
                <w:lang w:eastAsia="hi-IN" w:bidi="hi-IN"/>
              </w:rPr>
              <w:t>Адрес объекта:</w:t>
            </w:r>
          </w:p>
        </w:tc>
        <w:tc>
          <w:tcPr>
            <w:tcW w:w="7662" w:type="dxa"/>
            <w:shd w:val="clear" w:color="auto" w:fill="auto"/>
          </w:tcPr>
          <w:p w:rsidR="006D5BAB" w:rsidRPr="006D5BAB" w:rsidRDefault="006D5BAB" w:rsidP="006D5BAB">
            <w:pPr>
              <w:suppressAutoHyphens/>
              <w:jc w:val="center"/>
              <w:rPr>
                <w:b/>
                <w:color w:val="000000"/>
                <w:kern w:val="1"/>
                <w:sz w:val="22"/>
                <w:lang w:eastAsia="hi-IN" w:bidi="hi-IN"/>
              </w:rPr>
            </w:pPr>
            <w:r>
              <w:rPr>
                <w:b/>
                <w:color w:val="000000"/>
                <w:kern w:val="1"/>
                <w:sz w:val="22"/>
                <w:lang w:eastAsia="hi-IN" w:bidi="hi-IN"/>
              </w:rPr>
              <w:t>Режим работы:</w:t>
            </w:r>
          </w:p>
        </w:tc>
      </w:tr>
      <w:tr w:rsidR="006D5BAB" w:rsidRPr="006D5BAB" w:rsidTr="00A826C6">
        <w:tc>
          <w:tcPr>
            <w:tcW w:w="534" w:type="dxa"/>
            <w:shd w:val="clear" w:color="auto" w:fill="auto"/>
          </w:tcPr>
          <w:p w:rsidR="006D5BAB" w:rsidRPr="006D5BAB" w:rsidRDefault="006D5BAB" w:rsidP="006D5BAB">
            <w:pPr>
              <w:suppressAutoHyphens/>
              <w:jc w:val="center"/>
              <w:rPr>
                <w:bCs/>
                <w:color w:val="000000"/>
                <w:kern w:val="1"/>
                <w:sz w:val="22"/>
                <w:lang w:eastAsia="hi-IN" w:bidi="hi-IN"/>
              </w:rPr>
            </w:pPr>
            <w:r w:rsidRPr="006D5BAB">
              <w:rPr>
                <w:bCs/>
                <w:color w:val="000000"/>
                <w:kern w:val="1"/>
                <w:sz w:val="22"/>
                <w:lang w:eastAsia="hi-IN" w:bidi="hi-IN"/>
              </w:rPr>
              <w:t>1.</w:t>
            </w:r>
          </w:p>
        </w:tc>
        <w:tc>
          <w:tcPr>
            <w:tcW w:w="2835" w:type="dxa"/>
            <w:shd w:val="clear" w:color="auto" w:fill="auto"/>
          </w:tcPr>
          <w:p w:rsidR="006D5BAB" w:rsidRPr="006D5BAB" w:rsidRDefault="006D5BAB" w:rsidP="006D5BAB">
            <w:pPr>
              <w:suppressAutoHyphens/>
              <w:jc w:val="center"/>
              <w:rPr>
                <w:bCs/>
                <w:color w:val="000000"/>
                <w:kern w:val="1"/>
                <w:sz w:val="22"/>
                <w:lang w:eastAsia="hi-IN" w:bidi="hi-IN"/>
              </w:rPr>
            </w:pPr>
            <w:r w:rsidRPr="006D5BAB">
              <w:rPr>
                <w:bCs/>
              </w:rPr>
              <w:t>г. Ульяновск, ул. Хрустальная д.3.</w:t>
            </w:r>
          </w:p>
        </w:tc>
        <w:tc>
          <w:tcPr>
            <w:tcW w:w="7662" w:type="dxa"/>
            <w:shd w:val="clear" w:color="auto" w:fill="auto"/>
          </w:tcPr>
          <w:p w:rsidR="006D5BAB" w:rsidRPr="006D5BAB" w:rsidRDefault="006D5BAB" w:rsidP="006D5BAB">
            <w:pPr>
              <w:suppressAutoHyphens/>
              <w:jc w:val="both"/>
              <w:rPr>
                <w:bCs/>
                <w:color w:val="000000"/>
                <w:kern w:val="1"/>
                <w:sz w:val="22"/>
                <w:lang w:eastAsia="hi-IN" w:bidi="hi-IN"/>
              </w:rPr>
            </w:pPr>
            <w:r w:rsidRPr="006D5BAB">
              <w:rPr>
                <w:rFonts w:hint="eastAsia"/>
                <w:bCs/>
                <w:color w:val="000000"/>
                <w:kern w:val="1"/>
                <w:sz w:val="22"/>
                <w:lang w:eastAsia="hi-IN" w:bidi="hi-IN"/>
              </w:rPr>
              <w:t xml:space="preserve">Охрана осуществляется посредством физической охраны 1(один) пост. Охрана объекта, расположенного по адресу: г. Ульяновск, ул. Хрустальная дом 3, осуществляется </w:t>
            </w:r>
            <w:r w:rsidRPr="006D5BAB">
              <w:rPr>
                <w:bCs/>
                <w:color w:val="000000"/>
                <w:kern w:val="1"/>
                <w:sz w:val="22"/>
                <w:lang w:eastAsia="hi-IN" w:bidi="hi-IN"/>
              </w:rPr>
              <w:t>в</w:t>
            </w:r>
            <w:r w:rsidRPr="006D5BAB">
              <w:rPr>
                <w:b/>
                <w:color w:val="000000"/>
                <w:kern w:val="1"/>
                <w:sz w:val="22"/>
                <w:lang w:eastAsia="hi-IN" w:bidi="hi-IN"/>
              </w:rPr>
              <w:t xml:space="preserve"> </w:t>
            </w:r>
            <w:r w:rsidRPr="006D5BAB">
              <w:rPr>
                <w:b/>
                <w:color w:val="000000"/>
                <w:kern w:val="1"/>
                <w:sz w:val="22"/>
                <w:cs/>
                <w:lang w:eastAsia="hi-IN" w:bidi="hi-IN"/>
              </w:rPr>
              <w:t>будние</w:t>
            </w:r>
            <w:r w:rsidRPr="006D5BAB">
              <w:rPr>
                <w:b/>
                <w:color w:val="000000"/>
                <w:kern w:val="1"/>
                <w:sz w:val="22"/>
                <w:lang w:eastAsia="hi-IN" w:bidi="hi-IN"/>
              </w:rPr>
              <w:t xml:space="preserve"> </w:t>
            </w:r>
            <w:r w:rsidRPr="006D5BAB">
              <w:rPr>
                <w:rFonts w:hint="eastAsia"/>
                <w:bCs/>
                <w:color w:val="000000"/>
                <w:kern w:val="1"/>
                <w:sz w:val="22"/>
                <w:lang w:eastAsia="hi-IN" w:bidi="hi-IN"/>
              </w:rPr>
              <w:t xml:space="preserve">дни с 18 час. </w:t>
            </w:r>
            <w:r w:rsidRPr="006D5BAB">
              <w:rPr>
                <w:bCs/>
                <w:color w:val="000000"/>
                <w:kern w:val="1"/>
                <w:sz w:val="22"/>
                <w:lang w:eastAsia="hi-IN" w:bidi="hi-IN"/>
              </w:rPr>
              <w:t>45</w:t>
            </w:r>
            <w:r w:rsidRPr="006D5BAB">
              <w:rPr>
                <w:rFonts w:hint="eastAsia"/>
                <w:bCs/>
                <w:color w:val="000000"/>
                <w:kern w:val="1"/>
                <w:sz w:val="22"/>
                <w:lang w:eastAsia="hi-IN" w:bidi="hi-IN"/>
              </w:rPr>
              <w:t xml:space="preserve"> мин. до 07 час. 00 мин, суббота с 1</w:t>
            </w:r>
            <w:r w:rsidRPr="006D5BAB">
              <w:rPr>
                <w:bCs/>
                <w:color w:val="000000"/>
                <w:kern w:val="1"/>
                <w:sz w:val="22"/>
                <w:lang w:eastAsia="hi-IN" w:bidi="hi-IN"/>
              </w:rPr>
              <w:t>5</w:t>
            </w:r>
            <w:r w:rsidRPr="006D5BAB">
              <w:rPr>
                <w:rFonts w:hint="eastAsia"/>
                <w:bCs/>
                <w:color w:val="000000"/>
                <w:kern w:val="1"/>
                <w:sz w:val="22"/>
                <w:lang w:eastAsia="hi-IN" w:bidi="hi-IN"/>
              </w:rPr>
              <w:t xml:space="preserve"> час. </w:t>
            </w:r>
            <w:r w:rsidRPr="006D5BAB">
              <w:rPr>
                <w:bCs/>
                <w:color w:val="000000"/>
                <w:kern w:val="1"/>
                <w:sz w:val="22"/>
                <w:lang w:eastAsia="hi-IN" w:bidi="hi-IN"/>
              </w:rPr>
              <w:t>30</w:t>
            </w:r>
            <w:r w:rsidRPr="006D5BAB">
              <w:rPr>
                <w:rFonts w:hint="eastAsia"/>
                <w:bCs/>
                <w:color w:val="000000"/>
                <w:kern w:val="1"/>
                <w:sz w:val="22"/>
                <w:lang w:eastAsia="hi-IN" w:bidi="hi-IN"/>
              </w:rPr>
              <w:t xml:space="preserve"> мин. до 07 час. 00 мин, воскресенье с 07 час. 00 мин. до 07 час. 00 мин. (круглосуточно)</w:t>
            </w:r>
            <w:r w:rsidRPr="006D5BAB">
              <w:rPr>
                <w:bCs/>
                <w:color w:val="000000"/>
                <w:kern w:val="1"/>
                <w:sz w:val="22"/>
                <w:lang w:eastAsia="hi-IN" w:bidi="hi-IN"/>
              </w:rPr>
              <w:t>, в праздничные дни по предварительному согласованию в соответствии с графиком работы поликлиники.</w:t>
            </w:r>
          </w:p>
        </w:tc>
      </w:tr>
      <w:tr w:rsidR="006D5BAB" w:rsidRPr="006D5BAB" w:rsidTr="00A826C6">
        <w:tc>
          <w:tcPr>
            <w:tcW w:w="534" w:type="dxa"/>
            <w:shd w:val="clear" w:color="auto" w:fill="auto"/>
          </w:tcPr>
          <w:p w:rsidR="006D5BAB" w:rsidRPr="006D5BAB" w:rsidRDefault="006D5BAB" w:rsidP="006D5BAB">
            <w:pPr>
              <w:suppressAutoHyphens/>
              <w:jc w:val="center"/>
              <w:rPr>
                <w:bCs/>
                <w:color w:val="000000"/>
                <w:kern w:val="1"/>
                <w:sz w:val="22"/>
                <w:lang w:eastAsia="hi-IN" w:bidi="hi-IN"/>
              </w:rPr>
            </w:pPr>
            <w:r w:rsidRPr="006D5BAB">
              <w:rPr>
                <w:bCs/>
                <w:color w:val="000000"/>
                <w:kern w:val="1"/>
                <w:sz w:val="22"/>
                <w:lang w:eastAsia="hi-IN" w:bidi="hi-IN"/>
              </w:rPr>
              <w:t>2.</w:t>
            </w:r>
          </w:p>
        </w:tc>
        <w:tc>
          <w:tcPr>
            <w:tcW w:w="2835" w:type="dxa"/>
            <w:shd w:val="clear" w:color="auto" w:fill="auto"/>
          </w:tcPr>
          <w:p w:rsidR="006D5BAB" w:rsidRPr="006D5BAB" w:rsidRDefault="006D5BAB" w:rsidP="006D5BAB">
            <w:pPr>
              <w:suppressAutoHyphens/>
              <w:jc w:val="center"/>
              <w:rPr>
                <w:bCs/>
                <w:color w:val="000000"/>
                <w:kern w:val="1"/>
                <w:sz w:val="22"/>
                <w:lang w:eastAsia="hi-IN" w:bidi="hi-IN"/>
              </w:rPr>
            </w:pPr>
            <w:r w:rsidRPr="006D5BAB">
              <w:rPr>
                <w:rFonts w:hint="cs"/>
                <w:bCs/>
                <w:color w:val="000000"/>
                <w:kern w:val="1"/>
                <w:sz w:val="22"/>
                <w:cs/>
                <w:lang w:eastAsia="hi-IN" w:bidi="hi-IN"/>
              </w:rPr>
              <w:t>г</w:t>
            </w:r>
            <w:r w:rsidRPr="006D5BAB">
              <w:rPr>
                <w:rFonts w:hint="eastAsia"/>
                <w:bCs/>
                <w:color w:val="000000"/>
                <w:kern w:val="1"/>
                <w:sz w:val="22"/>
                <w:lang w:eastAsia="hi-IN" w:bidi="hi-IN"/>
              </w:rPr>
              <w:t>. Ульяновск, ул. Железнодорожная 33.</w:t>
            </w:r>
          </w:p>
        </w:tc>
        <w:tc>
          <w:tcPr>
            <w:tcW w:w="7662" w:type="dxa"/>
            <w:shd w:val="clear" w:color="auto" w:fill="auto"/>
          </w:tcPr>
          <w:p w:rsidR="006D5BAB" w:rsidRPr="006D5BAB" w:rsidRDefault="006D5BAB" w:rsidP="006D5BAB">
            <w:pPr>
              <w:suppressAutoHyphens/>
              <w:jc w:val="both"/>
              <w:rPr>
                <w:bCs/>
                <w:color w:val="000000"/>
                <w:kern w:val="1"/>
                <w:sz w:val="22"/>
                <w:lang w:eastAsia="hi-IN" w:bidi="hi-IN"/>
              </w:rPr>
            </w:pPr>
            <w:r w:rsidRPr="006D5BAB">
              <w:rPr>
                <w:rFonts w:hint="eastAsia"/>
                <w:bCs/>
                <w:color w:val="000000"/>
                <w:kern w:val="1"/>
                <w:sz w:val="22"/>
                <w:lang w:eastAsia="hi-IN" w:bidi="hi-IN"/>
              </w:rPr>
              <w:t>Консультационное диагностическое отделение охрана осуществляется путем реагирования на срабатывание средств охранной сигнализации (ОС).</w:t>
            </w:r>
          </w:p>
        </w:tc>
      </w:tr>
      <w:bookmarkEnd w:id="2"/>
    </w:tbl>
    <w:p w:rsidR="006D5BAB" w:rsidRDefault="006D5BAB" w:rsidP="00E16920">
      <w:pPr>
        <w:contextualSpacing/>
        <w:jc w:val="center"/>
        <w:rPr>
          <w:b/>
          <w:sz w:val="22"/>
          <w:szCs w:val="22"/>
        </w:rPr>
      </w:pPr>
    </w:p>
    <w:p w:rsidR="006D5BAB" w:rsidRDefault="006D5BAB" w:rsidP="00E16920">
      <w:pPr>
        <w:contextualSpacing/>
        <w:jc w:val="center"/>
        <w:rPr>
          <w:b/>
          <w:sz w:val="22"/>
          <w:szCs w:val="22"/>
        </w:rPr>
      </w:pPr>
    </w:p>
    <w:p w:rsidR="00B94B2D" w:rsidRDefault="00B94B2D" w:rsidP="00131C12">
      <w:pPr>
        <w:jc w:val="both"/>
        <w:rPr>
          <w:bCs/>
          <w:sz w:val="22"/>
          <w:szCs w:val="22"/>
        </w:rPr>
      </w:pPr>
      <w:r>
        <w:rPr>
          <w:sz w:val="22"/>
          <w:szCs w:val="22"/>
        </w:rPr>
        <w:t xml:space="preserve">Закупка производится в соответствии с </w:t>
      </w:r>
      <w:r w:rsidRPr="000C755E">
        <w:rPr>
          <w:b/>
          <w:bCs/>
          <w:sz w:val="22"/>
          <w:szCs w:val="22"/>
        </w:rPr>
        <w:t>техническим заданием (Приложение №1)</w:t>
      </w:r>
      <w:r>
        <w:rPr>
          <w:sz w:val="22"/>
          <w:szCs w:val="22"/>
        </w:rPr>
        <w:t>.</w:t>
      </w:r>
    </w:p>
    <w:p w:rsidR="00B94B2D" w:rsidRPr="00131C12" w:rsidRDefault="00B94B2D" w:rsidP="00131C12">
      <w:pPr>
        <w:jc w:val="both"/>
        <w:rPr>
          <w:bCs/>
          <w:sz w:val="22"/>
          <w:szCs w:val="22"/>
        </w:rPr>
      </w:pPr>
    </w:p>
    <w:p w:rsidR="00B4680B" w:rsidRPr="00216C6A" w:rsidRDefault="00B4680B" w:rsidP="00E42C37">
      <w:pPr>
        <w:ind w:firstLine="708"/>
        <w:jc w:val="both"/>
        <w:rPr>
          <w:bCs/>
        </w:rPr>
      </w:pPr>
      <w:r w:rsidRPr="00216C6A">
        <w:rPr>
          <w:bCs/>
        </w:rPr>
        <w:t>Максимальная сумма не более</w:t>
      </w:r>
      <w:r w:rsidRPr="002E2D6D">
        <w:rPr>
          <w:b/>
        </w:rPr>
        <w:t xml:space="preserve"> </w:t>
      </w:r>
      <w:bookmarkStart w:id="3" w:name="_Hlk55568005"/>
      <w:r w:rsidR="006D5BAB">
        <w:rPr>
          <w:b/>
          <w:bCs/>
        </w:rPr>
        <w:t>1 299 787</w:t>
      </w:r>
      <w:r w:rsidR="006D5BAB" w:rsidRPr="000479CB">
        <w:rPr>
          <w:b/>
          <w:bCs/>
        </w:rPr>
        <w:t xml:space="preserve"> рублей</w:t>
      </w:r>
      <w:r w:rsidR="006D5BAB">
        <w:rPr>
          <w:b/>
          <w:bCs/>
        </w:rPr>
        <w:t xml:space="preserve"> (Один миллион двести девяносто девять тысяч семьсот восемьдесят семь) рублей 68 копеек</w:t>
      </w:r>
      <w:r w:rsidR="006D5BAB" w:rsidRPr="002E2D6D">
        <w:rPr>
          <w:bCs/>
        </w:rPr>
        <w:t xml:space="preserve"> </w:t>
      </w:r>
      <w:r w:rsidR="002E2D6D" w:rsidRPr="002E2D6D">
        <w:rPr>
          <w:bCs/>
        </w:rPr>
        <w:t>с учетом всех налогов и сборов.</w:t>
      </w:r>
    </w:p>
    <w:bookmarkEnd w:id="3"/>
    <w:p w:rsidR="002E2D6D" w:rsidRPr="00216C6A" w:rsidRDefault="00C87E8F" w:rsidP="002E2D6D">
      <w:pPr>
        <w:ind w:firstLine="708"/>
        <w:jc w:val="both"/>
        <w:rPr>
          <w:bCs/>
        </w:rPr>
      </w:pPr>
      <w:r w:rsidRPr="00216C6A">
        <w:t>Лимит договора составляет</w:t>
      </w:r>
      <w:r w:rsidR="002E2D6D">
        <w:t xml:space="preserve"> </w:t>
      </w:r>
      <w:r w:rsidR="006D5BAB">
        <w:rPr>
          <w:b/>
          <w:bCs/>
        </w:rPr>
        <w:t>1 299 787</w:t>
      </w:r>
      <w:r w:rsidR="006D5BAB" w:rsidRPr="000479CB">
        <w:rPr>
          <w:b/>
          <w:bCs/>
        </w:rPr>
        <w:t xml:space="preserve"> рублей</w:t>
      </w:r>
      <w:r w:rsidR="006D5BAB">
        <w:rPr>
          <w:b/>
          <w:bCs/>
        </w:rPr>
        <w:t xml:space="preserve"> (Один миллион двести девяносто девять тысяч семьсот восемьдесят семь) рублей 68 копеек</w:t>
      </w:r>
      <w:r w:rsidR="006D5BAB" w:rsidRPr="002E2D6D">
        <w:rPr>
          <w:bCs/>
        </w:rPr>
        <w:t xml:space="preserve"> </w:t>
      </w:r>
      <w:r w:rsidR="002E2D6D" w:rsidRPr="002E2D6D">
        <w:rPr>
          <w:bCs/>
        </w:rPr>
        <w:t>с учетом всех налогов и сборов.</w:t>
      </w:r>
    </w:p>
    <w:p w:rsidR="007002D2" w:rsidRPr="004A7484" w:rsidRDefault="007002D2" w:rsidP="00E42C37">
      <w:pPr>
        <w:ind w:firstLine="708"/>
        <w:jc w:val="both"/>
        <w:rPr>
          <w:bCs/>
          <w:sz w:val="22"/>
          <w:szCs w:val="22"/>
        </w:rPr>
      </w:pPr>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r w:rsidR="00B16945" w:rsidRPr="00AB3FB8">
          <w:rPr>
            <w:rStyle w:val="a6"/>
            <w:bCs/>
            <w:lang w:val="en-US"/>
          </w:rPr>
          <w:t>ru</w:t>
        </w:r>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6D5BAB" w:rsidRDefault="00B4680B" w:rsidP="00182233">
      <w:pPr>
        <w:pStyle w:val="aff"/>
        <w:numPr>
          <w:ilvl w:val="0"/>
          <w:numId w:val="10"/>
        </w:numPr>
        <w:ind w:left="426"/>
        <w:jc w:val="both"/>
        <w:rPr>
          <w:b/>
          <w:bCs/>
          <w:sz w:val="22"/>
          <w:szCs w:val="22"/>
        </w:rPr>
      </w:pPr>
      <w:r w:rsidRPr="004A7484">
        <w:rPr>
          <w:b/>
          <w:bCs/>
          <w:sz w:val="22"/>
          <w:szCs w:val="22"/>
        </w:rPr>
        <w:t xml:space="preserve">Требования </w:t>
      </w:r>
      <w:r w:rsidR="006D5BAB">
        <w:rPr>
          <w:b/>
          <w:bCs/>
          <w:sz w:val="22"/>
          <w:szCs w:val="22"/>
        </w:rPr>
        <w:t>к участнику</w:t>
      </w:r>
      <w:r w:rsidRPr="004A7484">
        <w:rPr>
          <w:sz w:val="22"/>
          <w:szCs w:val="22"/>
        </w:rPr>
        <w:t>:</w:t>
      </w:r>
      <w:r w:rsidRPr="006D5BAB">
        <w:rPr>
          <w:b/>
          <w:bCs/>
          <w:sz w:val="22"/>
          <w:szCs w:val="22"/>
        </w:rPr>
        <w:t xml:space="preserve"> </w:t>
      </w:r>
      <w:r w:rsidR="006D5BAB" w:rsidRPr="006D5BAB">
        <w:rPr>
          <w:b/>
          <w:bCs/>
          <w:sz w:val="22"/>
          <w:szCs w:val="22"/>
        </w:rPr>
        <w:t xml:space="preserve">наличие лицензии </w:t>
      </w:r>
      <w:bookmarkStart w:id="4" w:name="_Hlk58412714"/>
      <w:r w:rsidR="006D5BAB" w:rsidRPr="006D5BAB">
        <w:rPr>
          <w:b/>
          <w:bCs/>
          <w:sz w:val="22"/>
          <w:szCs w:val="22"/>
        </w:rPr>
        <w:t>на осуществление охранной деятельности и охраны помещений 2 категории безопасности (Постановление правительства РФ от 31.12.2009г. №1148)</w:t>
      </w:r>
      <w:r w:rsidR="006D5BAB">
        <w:rPr>
          <w:b/>
          <w:bCs/>
          <w:sz w:val="22"/>
          <w:szCs w:val="22"/>
        </w:rPr>
        <w:t>.</w:t>
      </w:r>
    </w:p>
    <w:bookmarkEnd w:id="4"/>
    <w:p w:rsidR="006D5BAB" w:rsidRPr="00BB4889" w:rsidRDefault="0060494F" w:rsidP="00182233">
      <w:pPr>
        <w:pStyle w:val="aff"/>
        <w:numPr>
          <w:ilvl w:val="0"/>
          <w:numId w:val="10"/>
        </w:numPr>
        <w:ind w:left="426"/>
        <w:jc w:val="both"/>
        <w:rPr>
          <w:sz w:val="22"/>
          <w:szCs w:val="22"/>
        </w:rPr>
      </w:pPr>
      <w:r>
        <w:rPr>
          <w:b/>
          <w:bCs/>
          <w:sz w:val="22"/>
          <w:szCs w:val="22"/>
        </w:rPr>
        <w:t>М</w:t>
      </w:r>
      <w:r w:rsidR="00B4680B" w:rsidRPr="004A7484">
        <w:rPr>
          <w:b/>
          <w:bCs/>
          <w:sz w:val="22"/>
          <w:szCs w:val="22"/>
        </w:rPr>
        <w:t xml:space="preserve">есто </w:t>
      </w:r>
      <w:r w:rsidR="006D5BAB">
        <w:rPr>
          <w:b/>
          <w:bCs/>
          <w:sz w:val="22"/>
          <w:szCs w:val="22"/>
        </w:rPr>
        <w:t>оказания услуг</w:t>
      </w:r>
      <w:r w:rsidR="00B4680B" w:rsidRPr="004A7484">
        <w:rPr>
          <w:b/>
          <w:bCs/>
          <w:sz w:val="22"/>
          <w:szCs w:val="22"/>
        </w:rPr>
        <w:t>:</w:t>
      </w:r>
      <w:r w:rsidR="006D5BAB">
        <w:rPr>
          <w:b/>
          <w:bCs/>
          <w:sz w:val="22"/>
          <w:szCs w:val="22"/>
        </w:rPr>
        <w:t xml:space="preserve"> ЧУЗ «РЖД-Медицина» г. Ульяновск»</w:t>
      </w:r>
      <w:r w:rsidR="00BB4889">
        <w:rPr>
          <w:b/>
          <w:bCs/>
          <w:sz w:val="22"/>
          <w:szCs w:val="22"/>
        </w:rPr>
        <w:t>:</w:t>
      </w:r>
    </w:p>
    <w:p w:rsidR="00BB4889" w:rsidRDefault="00BB4889" w:rsidP="00BB4889">
      <w:pPr>
        <w:pStyle w:val="aff"/>
        <w:ind w:left="426"/>
        <w:jc w:val="both"/>
        <w:rPr>
          <w:b/>
          <w:bCs/>
          <w:sz w:val="22"/>
          <w:szCs w:val="22"/>
        </w:rPr>
      </w:pPr>
      <w:r>
        <w:rPr>
          <w:b/>
          <w:bCs/>
          <w:sz w:val="22"/>
          <w:szCs w:val="22"/>
        </w:rPr>
        <w:t>432012, г. Ульяновск, ул. Хрустальная, д.3 здание поликлиники и гаража</w:t>
      </w:r>
    </w:p>
    <w:p w:rsidR="00BB4889" w:rsidRPr="006D5BAB" w:rsidRDefault="00BB4889" w:rsidP="00BB4889">
      <w:pPr>
        <w:pStyle w:val="aff"/>
        <w:ind w:left="426"/>
        <w:jc w:val="both"/>
        <w:rPr>
          <w:sz w:val="22"/>
          <w:szCs w:val="22"/>
        </w:rPr>
      </w:pPr>
      <w:r>
        <w:rPr>
          <w:b/>
          <w:bCs/>
          <w:sz w:val="22"/>
          <w:szCs w:val="22"/>
        </w:rPr>
        <w:t>432063, г. Ульяновск, ул. Железнодорожная, д.33 помещение клинико-диагностического отделения.</w:t>
      </w:r>
    </w:p>
    <w:p w:rsidR="00B4680B" w:rsidRPr="00D55DAD" w:rsidRDefault="00B4680B" w:rsidP="00182233">
      <w:pPr>
        <w:pStyle w:val="aff"/>
        <w:numPr>
          <w:ilvl w:val="0"/>
          <w:numId w:val="10"/>
        </w:numPr>
        <w:ind w:left="426"/>
        <w:jc w:val="both"/>
        <w:rPr>
          <w:sz w:val="22"/>
          <w:szCs w:val="22"/>
        </w:rPr>
      </w:pPr>
      <w:r w:rsidRPr="004A7484">
        <w:rPr>
          <w:b/>
          <w:bCs/>
          <w:sz w:val="22"/>
          <w:szCs w:val="22"/>
        </w:rPr>
        <w:t>Срок</w:t>
      </w:r>
      <w:r w:rsidR="00B94B2D">
        <w:rPr>
          <w:b/>
          <w:bCs/>
          <w:sz w:val="22"/>
          <w:szCs w:val="22"/>
        </w:rPr>
        <w:t xml:space="preserve"> </w:t>
      </w:r>
      <w:r w:rsidR="00BB4889">
        <w:rPr>
          <w:b/>
          <w:bCs/>
          <w:sz w:val="22"/>
          <w:szCs w:val="22"/>
        </w:rPr>
        <w:t>оказания услуг</w:t>
      </w:r>
      <w:r w:rsidRPr="00D55DAD">
        <w:rPr>
          <w:b/>
          <w:bCs/>
          <w:sz w:val="22"/>
          <w:szCs w:val="22"/>
        </w:rPr>
        <w:t>:</w:t>
      </w:r>
      <w:r w:rsidR="00BB4889">
        <w:rPr>
          <w:sz w:val="22"/>
          <w:szCs w:val="22"/>
        </w:rPr>
        <w:t xml:space="preserve"> с 01 января 2021 года по 31 декабря 2021 года. </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 xml:space="preserve">Стоимость </w:t>
      </w:r>
      <w:r w:rsidR="00BB4889">
        <w:rPr>
          <w:b/>
          <w:bCs/>
          <w:sz w:val="22"/>
          <w:szCs w:val="22"/>
        </w:rPr>
        <w:t>услуг</w:t>
      </w:r>
      <w:r w:rsidRPr="00D55DAD">
        <w:rPr>
          <w:b/>
          <w:bCs/>
          <w:sz w:val="22"/>
          <w:szCs w:val="22"/>
        </w:rPr>
        <w:t xml:space="preserve"> должна включать:</w:t>
      </w:r>
      <w:r w:rsidRPr="00D55DAD">
        <w:rPr>
          <w:sz w:val="22"/>
          <w:szCs w:val="22"/>
        </w:rPr>
        <w:t xml:space="preserve">  Все расходы </w:t>
      </w:r>
      <w:r w:rsidR="00B94B2D">
        <w:rPr>
          <w:sz w:val="22"/>
          <w:szCs w:val="22"/>
        </w:rPr>
        <w:t>Исполнителя</w:t>
      </w:r>
      <w:r w:rsidRPr="00D55DAD">
        <w:rPr>
          <w:sz w:val="22"/>
          <w:szCs w:val="22"/>
        </w:rPr>
        <w:t>,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FC7988" w:rsidRPr="00665807" w:rsidRDefault="00B4680B" w:rsidP="00665807">
      <w:pPr>
        <w:pStyle w:val="aff"/>
        <w:numPr>
          <w:ilvl w:val="0"/>
          <w:numId w:val="10"/>
        </w:numPr>
        <w:ind w:left="426"/>
        <w:jc w:val="both"/>
        <w:rPr>
          <w:color w:val="FF0000"/>
          <w:sz w:val="22"/>
          <w:szCs w:val="22"/>
        </w:rPr>
      </w:pPr>
      <w:r w:rsidRPr="00FC7988">
        <w:rPr>
          <w:b/>
          <w:bCs/>
          <w:sz w:val="22"/>
          <w:szCs w:val="22"/>
        </w:rPr>
        <w:t>Срок и условия оплаты:</w:t>
      </w:r>
      <w:r w:rsidR="00665807" w:rsidRPr="00665807">
        <w:t xml:space="preserve"> </w:t>
      </w:r>
      <w:r w:rsidR="00665807" w:rsidRPr="00665807">
        <w:rPr>
          <w:sz w:val="22"/>
          <w:szCs w:val="22"/>
        </w:rPr>
        <w:t xml:space="preserve">Оплата оказанных </w:t>
      </w:r>
      <w:r w:rsidR="00665807">
        <w:rPr>
          <w:sz w:val="22"/>
          <w:szCs w:val="22"/>
        </w:rPr>
        <w:t>и</w:t>
      </w:r>
      <w:r w:rsidR="00665807" w:rsidRPr="00665807">
        <w:rPr>
          <w:sz w:val="22"/>
          <w:szCs w:val="22"/>
        </w:rPr>
        <w:t xml:space="preserve">сполнителем </w:t>
      </w:r>
      <w:r w:rsidR="00665807">
        <w:rPr>
          <w:sz w:val="22"/>
          <w:szCs w:val="22"/>
        </w:rPr>
        <w:t>у</w:t>
      </w:r>
      <w:r w:rsidR="00665807" w:rsidRPr="00665807">
        <w:rPr>
          <w:sz w:val="22"/>
          <w:szCs w:val="22"/>
        </w:rPr>
        <w:t xml:space="preserve">слуг производится </w:t>
      </w:r>
      <w:r w:rsidR="00665807">
        <w:rPr>
          <w:sz w:val="22"/>
          <w:szCs w:val="22"/>
        </w:rPr>
        <w:t>з</w:t>
      </w:r>
      <w:r w:rsidR="00665807" w:rsidRPr="00665807">
        <w:rPr>
          <w:sz w:val="22"/>
          <w:szCs w:val="22"/>
        </w:rPr>
        <w:t xml:space="preserve">аказчиком ежемесячно, после подписания </w:t>
      </w:r>
      <w:r w:rsidR="00665807">
        <w:rPr>
          <w:sz w:val="22"/>
          <w:szCs w:val="22"/>
        </w:rPr>
        <w:t>с</w:t>
      </w:r>
      <w:r w:rsidR="00665807" w:rsidRPr="00665807">
        <w:rPr>
          <w:sz w:val="22"/>
          <w:szCs w:val="22"/>
        </w:rPr>
        <w:t>торонами акта оказанных услуг за отчетный месяц  в течение 15 (пятнадцати) рабочих дней, путем перечисления Заказчиком денежных средств на расчетный счет Исполнителя</w:t>
      </w:r>
      <w:r w:rsidR="00665807">
        <w:rPr>
          <w:sz w:val="22"/>
          <w:szCs w:val="22"/>
        </w:rPr>
        <w:t>.</w:t>
      </w:r>
      <w:bookmarkStart w:id="5" w:name="_GoBack"/>
      <w:bookmarkEnd w:id="5"/>
    </w:p>
    <w:p w:rsidR="00B4680B" w:rsidRPr="00FC7988" w:rsidRDefault="00D97D21" w:rsidP="00B715C5">
      <w:pPr>
        <w:pStyle w:val="aff"/>
        <w:numPr>
          <w:ilvl w:val="0"/>
          <w:numId w:val="10"/>
        </w:numPr>
        <w:ind w:left="426"/>
        <w:jc w:val="both"/>
        <w:rPr>
          <w:b/>
          <w:bCs/>
          <w:sz w:val="22"/>
          <w:szCs w:val="22"/>
        </w:rPr>
      </w:pPr>
      <w:r>
        <w:rPr>
          <w:b/>
          <w:bCs/>
          <w:sz w:val="22"/>
          <w:szCs w:val="22"/>
        </w:rPr>
        <w:t>Количественные показатели: указаны в Техническом задании (Приложение №1).</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D97D21">
        <w:rPr>
          <w:sz w:val="22"/>
          <w:szCs w:val="22"/>
        </w:rPr>
        <w:t>, приемная главного врача.</w:t>
      </w:r>
    </w:p>
    <w:p w:rsidR="00B4680B" w:rsidRPr="00990173" w:rsidRDefault="00A7402A" w:rsidP="00A7402A">
      <w:pPr>
        <w:pStyle w:val="a3"/>
        <w:spacing w:before="0"/>
        <w:contextualSpacing/>
        <w:jc w:val="both"/>
        <w:rPr>
          <w:b/>
          <w:bCs/>
          <w:sz w:val="22"/>
          <w:szCs w:val="22"/>
        </w:rPr>
      </w:pPr>
      <w:r>
        <w:rPr>
          <w:b/>
          <w:bCs/>
          <w:sz w:val="22"/>
          <w:szCs w:val="22"/>
        </w:rPr>
        <w:t xml:space="preserve">         </w:t>
      </w:r>
      <w:r w:rsidR="00B4680B" w:rsidRPr="004A7484">
        <w:rPr>
          <w:b/>
          <w:bCs/>
          <w:sz w:val="22"/>
          <w:szCs w:val="22"/>
        </w:rPr>
        <w:t xml:space="preserve">Срок начала подачи котировочных заявок:         </w:t>
      </w:r>
      <w:r w:rsidR="00B4680B" w:rsidRPr="00990173">
        <w:rPr>
          <w:b/>
          <w:bCs/>
          <w:sz w:val="22"/>
          <w:szCs w:val="22"/>
        </w:rPr>
        <w:t>с 0</w:t>
      </w:r>
      <w:r w:rsidR="00B16945">
        <w:rPr>
          <w:b/>
          <w:bCs/>
          <w:sz w:val="22"/>
          <w:szCs w:val="22"/>
        </w:rPr>
        <w:t>8</w:t>
      </w:r>
      <w:r w:rsidR="00B4680B" w:rsidRPr="00990173">
        <w:rPr>
          <w:b/>
          <w:bCs/>
          <w:sz w:val="22"/>
          <w:szCs w:val="22"/>
        </w:rPr>
        <w:t xml:space="preserve">.00 </w:t>
      </w:r>
      <w:r w:rsidR="00185DC7" w:rsidRPr="00990173">
        <w:rPr>
          <w:b/>
          <w:bCs/>
          <w:sz w:val="22"/>
          <w:szCs w:val="22"/>
        </w:rPr>
        <w:t xml:space="preserve"> </w:t>
      </w:r>
      <w:r w:rsidR="00B4680B" w:rsidRPr="00990173">
        <w:rPr>
          <w:b/>
          <w:bCs/>
          <w:sz w:val="22"/>
          <w:szCs w:val="22"/>
        </w:rPr>
        <w:t xml:space="preserve">    </w:t>
      </w:r>
      <w:r w:rsidR="002E2D6D">
        <w:rPr>
          <w:b/>
          <w:bCs/>
          <w:sz w:val="22"/>
          <w:szCs w:val="22"/>
        </w:rPr>
        <w:t>10</w:t>
      </w:r>
      <w:r w:rsidR="008C4AC3" w:rsidRPr="00990173">
        <w:rPr>
          <w:b/>
          <w:bCs/>
          <w:sz w:val="22"/>
          <w:szCs w:val="22"/>
        </w:rPr>
        <w:t>.</w:t>
      </w:r>
      <w:r w:rsidR="002E2D6D">
        <w:rPr>
          <w:b/>
          <w:bCs/>
          <w:sz w:val="22"/>
          <w:szCs w:val="22"/>
        </w:rPr>
        <w:t>1</w:t>
      </w:r>
      <w:r w:rsidR="00BB4889">
        <w:rPr>
          <w:b/>
          <w:bCs/>
          <w:sz w:val="22"/>
          <w:szCs w:val="22"/>
        </w:rPr>
        <w:t>2</w:t>
      </w:r>
      <w:r w:rsidR="00B4680B" w:rsidRPr="00990173">
        <w:rPr>
          <w:b/>
          <w:bCs/>
          <w:sz w:val="22"/>
          <w:szCs w:val="22"/>
        </w:rPr>
        <w:t>.20</w:t>
      </w:r>
      <w:r w:rsidR="00B16945">
        <w:rPr>
          <w:b/>
          <w:bCs/>
          <w:sz w:val="22"/>
          <w:szCs w:val="22"/>
        </w:rPr>
        <w:t>20</w:t>
      </w:r>
      <w:r w:rsidR="00B4680B" w:rsidRPr="00990173">
        <w:rPr>
          <w:b/>
          <w:bCs/>
          <w:sz w:val="22"/>
          <w:szCs w:val="22"/>
        </w:rPr>
        <w:t xml:space="preserve">г. </w:t>
      </w:r>
      <w:r w:rsidR="00185DC7" w:rsidRPr="00990173">
        <w:rPr>
          <w:b/>
          <w:bCs/>
          <w:sz w:val="22"/>
          <w:szCs w:val="22"/>
        </w:rPr>
        <w:t>(время местное)</w:t>
      </w:r>
      <w:r w:rsidR="00B4680B"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2E2D6D">
        <w:rPr>
          <w:b/>
          <w:bCs/>
          <w:sz w:val="22"/>
          <w:szCs w:val="22"/>
        </w:rPr>
        <w:t>7</w:t>
      </w:r>
      <w:r w:rsidR="00185DC7" w:rsidRPr="00990173">
        <w:rPr>
          <w:b/>
          <w:bCs/>
          <w:sz w:val="22"/>
          <w:szCs w:val="22"/>
        </w:rPr>
        <w:t>.</w:t>
      </w:r>
      <w:r w:rsidR="002E2D6D">
        <w:rPr>
          <w:b/>
          <w:bCs/>
          <w:sz w:val="22"/>
          <w:szCs w:val="22"/>
        </w:rPr>
        <w:t>0</w:t>
      </w:r>
      <w:r w:rsidR="00185DC7" w:rsidRPr="00990173">
        <w:rPr>
          <w:b/>
          <w:bCs/>
          <w:sz w:val="22"/>
          <w:szCs w:val="22"/>
        </w:rPr>
        <w:t>0</w:t>
      </w:r>
      <w:r w:rsidRPr="00990173">
        <w:rPr>
          <w:b/>
          <w:bCs/>
          <w:sz w:val="22"/>
          <w:szCs w:val="22"/>
        </w:rPr>
        <w:t xml:space="preserve">     </w:t>
      </w:r>
      <w:r w:rsidR="002E2D6D">
        <w:rPr>
          <w:b/>
          <w:bCs/>
          <w:sz w:val="22"/>
          <w:szCs w:val="22"/>
        </w:rPr>
        <w:t>16</w:t>
      </w:r>
      <w:r w:rsidR="008C4AC3" w:rsidRPr="00990173">
        <w:rPr>
          <w:b/>
          <w:bCs/>
          <w:sz w:val="22"/>
          <w:szCs w:val="22"/>
        </w:rPr>
        <w:t>.</w:t>
      </w:r>
      <w:r w:rsidR="002E2D6D">
        <w:rPr>
          <w:b/>
          <w:bCs/>
          <w:sz w:val="22"/>
          <w:szCs w:val="22"/>
        </w:rPr>
        <w:t>1</w:t>
      </w:r>
      <w:r w:rsidR="00BB4889">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2E2D6D">
        <w:rPr>
          <w:b/>
          <w:bCs/>
          <w:sz w:val="22"/>
          <w:szCs w:val="22"/>
        </w:rPr>
        <w:t>17</w:t>
      </w:r>
      <w:r w:rsidR="007E0BB6" w:rsidRPr="00990173">
        <w:rPr>
          <w:b/>
          <w:bCs/>
          <w:sz w:val="22"/>
          <w:szCs w:val="22"/>
        </w:rPr>
        <w:t>.</w:t>
      </w:r>
      <w:r w:rsidR="002E2D6D">
        <w:rPr>
          <w:b/>
          <w:bCs/>
          <w:sz w:val="22"/>
          <w:szCs w:val="22"/>
        </w:rPr>
        <w:t>1</w:t>
      </w:r>
      <w:r w:rsidR="00BB4889">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lastRenderedPageBreak/>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w:t>
      </w:r>
      <w:r w:rsidRPr="004A7484">
        <w:rPr>
          <w:bCs/>
          <w:sz w:val="22"/>
          <w:szCs w:val="22"/>
        </w:rPr>
        <w:lastRenderedPageBreak/>
        <w:t>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6" w:name="_Ref522097142"/>
      <w:r w:rsidRPr="004A7484">
        <w:rPr>
          <w:b/>
          <w:bCs/>
          <w:sz w:val="22"/>
          <w:szCs w:val="22"/>
        </w:rPr>
        <w:t>Рассмотрение и оценка заявок</w:t>
      </w:r>
      <w:r w:rsidR="00B4680B" w:rsidRPr="004A7484">
        <w:rPr>
          <w:sz w:val="22"/>
          <w:szCs w:val="22"/>
        </w:rPr>
        <w:t>:</w:t>
      </w:r>
      <w:bookmarkEnd w:id="6"/>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w:t>
      </w:r>
      <w:r w:rsidRPr="004A7484">
        <w:rPr>
          <w:sz w:val="22"/>
          <w:szCs w:val="22"/>
        </w:rPr>
        <w:lastRenderedPageBreak/>
        <w:t>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запроса котировок разъяснения </w:t>
      </w:r>
      <w:r w:rsidRPr="004A7484">
        <w:rPr>
          <w:sz w:val="22"/>
          <w:szCs w:val="22"/>
        </w:rPr>
        <w:lastRenderedPageBreak/>
        <w:t>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7"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7"/>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8" w:name="_Ref522097159"/>
      <w:r w:rsidRPr="004A7484">
        <w:rPr>
          <w:b/>
          <w:sz w:val="22"/>
          <w:szCs w:val="22"/>
        </w:rPr>
        <w:t>Признание запроса котировок несостоявшимся</w:t>
      </w:r>
      <w:bookmarkEnd w:id="8"/>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 xml:space="preserve">по итогам рассмотрения котировочных заявок только одна котировочная заявка признана </w:t>
      </w:r>
      <w:r w:rsidRPr="004A7484">
        <w:rPr>
          <w:sz w:val="22"/>
          <w:szCs w:val="22"/>
        </w:rPr>
        <w:lastRenderedPageBreak/>
        <w:t>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на русском языке. Если в составе котировочной заявки </w:t>
      </w:r>
      <w:r w:rsidRPr="004A7484">
        <w:rPr>
          <w:sz w:val="22"/>
          <w:szCs w:val="22"/>
        </w:rPr>
        <w:lastRenderedPageBreak/>
        <w:t>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4D10CF">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Заказчик в одностороннем порядке может отказаться от исполнения обязательств по договору по </w:t>
      </w:r>
      <w:r w:rsidRPr="004A7484">
        <w:rPr>
          <w:sz w:val="22"/>
          <w:szCs w:val="22"/>
        </w:rPr>
        <w:lastRenderedPageBreak/>
        <w:t>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BB4889" w:rsidRDefault="00BB4889" w:rsidP="00B94B2D">
      <w:pPr>
        <w:jc w:val="both"/>
        <w:rPr>
          <w:b/>
          <w:sz w:val="22"/>
          <w:szCs w:val="22"/>
        </w:rPr>
      </w:pPr>
    </w:p>
    <w:p w:rsidR="00BB4889" w:rsidRPr="00BB4889" w:rsidRDefault="00BB4889" w:rsidP="00BB4889">
      <w:pPr>
        <w:pStyle w:val="aff"/>
        <w:numPr>
          <w:ilvl w:val="0"/>
          <w:numId w:val="42"/>
        </w:numPr>
        <w:jc w:val="both"/>
        <w:rPr>
          <w:b/>
          <w:sz w:val="22"/>
          <w:szCs w:val="22"/>
        </w:rPr>
      </w:pPr>
      <w:r w:rsidRPr="00BB4889">
        <w:rPr>
          <w:b/>
          <w:sz w:val="22"/>
          <w:szCs w:val="22"/>
        </w:rPr>
        <w:t>ПЕРЕЧЕНЬ ОБЪЕКТОВ ДЛЯ ОХРАНЫ:</w:t>
      </w:r>
    </w:p>
    <w:p w:rsidR="00BB4889" w:rsidRDefault="00BB4889" w:rsidP="00B94B2D">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78"/>
        <w:gridCol w:w="7307"/>
      </w:tblGrid>
      <w:tr w:rsidR="00BB4889" w:rsidRPr="006D5BAB" w:rsidTr="00A826C6">
        <w:tc>
          <w:tcPr>
            <w:tcW w:w="534" w:type="dxa"/>
            <w:shd w:val="clear" w:color="auto" w:fill="auto"/>
          </w:tcPr>
          <w:p w:rsidR="00BB4889" w:rsidRPr="006D5BAB" w:rsidRDefault="00BB4889" w:rsidP="00A826C6">
            <w:pPr>
              <w:suppressAutoHyphens/>
              <w:jc w:val="center"/>
              <w:rPr>
                <w:b/>
                <w:color w:val="000000"/>
                <w:kern w:val="1"/>
                <w:sz w:val="22"/>
                <w:lang w:eastAsia="hi-IN" w:bidi="hi-IN"/>
              </w:rPr>
            </w:pPr>
            <w:r w:rsidRPr="006D5BAB">
              <w:rPr>
                <w:b/>
                <w:color w:val="000000"/>
                <w:kern w:val="1"/>
                <w:sz w:val="22"/>
                <w:lang w:eastAsia="hi-IN" w:bidi="hi-IN"/>
              </w:rPr>
              <w:t>№ п/п</w:t>
            </w:r>
          </w:p>
        </w:tc>
        <w:tc>
          <w:tcPr>
            <w:tcW w:w="2835" w:type="dxa"/>
            <w:shd w:val="clear" w:color="auto" w:fill="auto"/>
          </w:tcPr>
          <w:p w:rsidR="00BB4889" w:rsidRPr="006D5BAB" w:rsidRDefault="00BB4889" w:rsidP="00A826C6">
            <w:pPr>
              <w:suppressAutoHyphens/>
              <w:jc w:val="center"/>
              <w:rPr>
                <w:b/>
                <w:color w:val="000000"/>
                <w:kern w:val="1"/>
                <w:sz w:val="22"/>
                <w:lang w:eastAsia="hi-IN" w:bidi="hi-IN"/>
              </w:rPr>
            </w:pPr>
            <w:r w:rsidRPr="006D5BAB">
              <w:rPr>
                <w:b/>
                <w:color w:val="000000"/>
                <w:kern w:val="1"/>
                <w:sz w:val="22"/>
                <w:lang w:eastAsia="hi-IN" w:bidi="hi-IN"/>
              </w:rPr>
              <w:t>Адрес объекта:</w:t>
            </w:r>
          </w:p>
        </w:tc>
        <w:tc>
          <w:tcPr>
            <w:tcW w:w="7662" w:type="dxa"/>
            <w:shd w:val="clear" w:color="auto" w:fill="auto"/>
          </w:tcPr>
          <w:p w:rsidR="00BB4889" w:rsidRPr="006D5BAB" w:rsidRDefault="00BB4889" w:rsidP="00A826C6">
            <w:pPr>
              <w:suppressAutoHyphens/>
              <w:jc w:val="center"/>
              <w:rPr>
                <w:b/>
                <w:color w:val="000000"/>
                <w:kern w:val="1"/>
                <w:sz w:val="22"/>
                <w:lang w:eastAsia="hi-IN" w:bidi="hi-IN"/>
              </w:rPr>
            </w:pPr>
            <w:r>
              <w:rPr>
                <w:b/>
                <w:color w:val="000000"/>
                <w:kern w:val="1"/>
                <w:sz w:val="22"/>
                <w:lang w:eastAsia="hi-IN" w:bidi="hi-IN"/>
              </w:rPr>
              <w:t>Режим работы:</w:t>
            </w:r>
          </w:p>
        </w:tc>
      </w:tr>
      <w:tr w:rsidR="00BB4889" w:rsidRPr="006D5BAB" w:rsidTr="00A826C6">
        <w:tc>
          <w:tcPr>
            <w:tcW w:w="534" w:type="dxa"/>
            <w:shd w:val="clear" w:color="auto" w:fill="auto"/>
          </w:tcPr>
          <w:p w:rsidR="00BB4889" w:rsidRPr="006D5BAB" w:rsidRDefault="00BB4889" w:rsidP="00A826C6">
            <w:pPr>
              <w:suppressAutoHyphens/>
              <w:jc w:val="center"/>
              <w:rPr>
                <w:bCs/>
                <w:color w:val="000000"/>
                <w:kern w:val="1"/>
                <w:sz w:val="22"/>
                <w:lang w:eastAsia="hi-IN" w:bidi="hi-IN"/>
              </w:rPr>
            </w:pPr>
            <w:r w:rsidRPr="006D5BAB">
              <w:rPr>
                <w:bCs/>
                <w:color w:val="000000"/>
                <w:kern w:val="1"/>
                <w:sz w:val="22"/>
                <w:lang w:eastAsia="hi-IN" w:bidi="hi-IN"/>
              </w:rPr>
              <w:t>1.</w:t>
            </w:r>
          </w:p>
        </w:tc>
        <w:tc>
          <w:tcPr>
            <w:tcW w:w="2835" w:type="dxa"/>
            <w:shd w:val="clear" w:color="auto" w:fill="auto"/>
          </w:tcPr>
          <w:p w:rsidR="00BB4889" w:rsidRPr="006D5BAB" w:rsidRDefault="00BB4889" w:rsidP="00A826C6">
            <w:pPr>
              <w:suppressAutoHyphens/>
              <w:jc w:val="center"/>
              <w:rPr>
                <w:bCs/>
                <w:color w:val="000000"/>
                <w:kern w:val="1"/>
                <w:sz w:val="22"/>
                <w:lang w:eastAsia="hi-IN" w:bidi="hi-IN"/>
              </w:rPr>
            </w:pPr>
            <w:r w:rsidRPr="006D5BAB">
              <w:rPr>
                <w:bCs/>
              </w:rPr>
              <w:t>г. Ульяновск, ул. Хрустальная д.3.</w:t>
            </w:r>
          </w:p>
        </w:tc>
        <w:tc>
          <w:tcPr>
            <w:tcW w:w="7662" w:type="dxa"/>
            <w:shd w:val="clear" w:color="auto" w:fill="auto"/>
          </w:tcPr>
          <w:p w:rsidR="00BB4889" w:rsidRPr="006D5BAB" w:rsidRDefault="00BB4889" w:rsidP="00A826C6">
            <w:pPr>
              <w:suppressAutoHyphens/>
              <w:jc w:val="both"/>
              <w:rPr>
                <w:bCs/>
                <w:color w:val="000000"/>
                <w:kern w:val="1"/>
                <w:sz w:val="22"/>
                <w:lang w:eastAsia="hi-IN" w:bidi="hi-IN"/>
              </w:rPr>
            </w:pPr>
            <w:r w:rsidRPr="006D5BAB">
              <w:rPr>
                <w:rFonts w:hint="eastAsia"/>
                <w:bCs/>
                <w:color w:val="000000"/>
                <w:kern w:val="1"/>
                <w:sz w:val="22"/>
                <w:lang w:eastAsia="hi-IN" w:bidi="hi-IN"/>
              </w:rPr>
              <w:t xml:space="preserve">Охрана осуществляется посредством физической охраны 1(один) пост. Охрана объекта, расположенного по адресу: г. Ульяновск, ул. Хрустальная дом 3, осуществляется </w:t>
            </w:r>
            <w:r w:rsidRPr="006D5BAB">
              <w:rPr>
                <w:bCs/>
                <w:color w:val="000000"/>
                <w:kern w:val="1"/>
                <w:sz w:val="22"/>
                <w:lang w:eastAsia="hi-IN" w:bidi="hi-IN"/>
              </w:rPr>
              <w:t>в</w:t>
            </w:r>
            <w:r w:rsidRPr="006D5BAB">
              <w:rPr>
                <w:b/>
                <w:color w:val="000000"/>
                <w:kern w:val="1"/>
                <w:sz w:val="22"/>
                <w:lang w:eastAsia="hi-IN" w:bidi="hi-IN"/>
              </w:rPr>
              <w:t xml:space="preserve"> </w:t>
            </w:r>
            <w:r w:rsidRPr="006D5BAB">
              <w:rPr>
                <w:b/>
                <w:color w:val="000000"/>
                <w:kern w:val="1"/>
                <w:sz w:val="22"/>
                <w:cs/>
                <w:lang w:eastAsia="hi-IN" w:bidi="hi-IN"/>
              </w:rPr>
              <w:t>будние</w:t>
            </w:r>
            <w:r w:rsidRPr="006D5BAB">
              <w:rPr>
                <w:b/>
                <w:color w:val="000000"/>
                <w:kern w:val="1"/>
                <w:sz w:val="22"/>
                <w:lang w:eastAsia="hi-IN" w:bidi="hi-IN"/>
              </w:rPr>
              <w:t xml:space="preserve"> </w:t>
            </w:r>
            <w:r w:rsidRPr="006D5BAB">
              <w:rPr>
                <w:rFonts w:hint="eastAsia"/>
                <w:bCs/>
                <w:color w:val="000000"/>
                <w:kern w:val="1"/>
                <w:sz w:val="22"/>
                <w:lang w:eastAsia="hi-IN" w:bidi="hi-IN"/>
              </w:rPr>
              <w:t xml:space="preserve">дни с 18 час. </w:t>
            </w:r>
            <w:r w:rsidRPr="006D5BAB">
              <w:rPr>
                <w:bCs/>
                <w:color w:val="000000"/>
                <w:kern w:val="1"/>
                <w:sz w:val="22"/>
                <w:lang w:eastAsia="hi-IN" w:bidi="hi-IN"/>
              </w:rPr>
              <w:t>45</w:t>
            </w:r>
            <w:r w:rsidRPr="006D5BAB">
              <w:rPr>
                <w:rFonts w:hint="eastAsia"/>
                <w:bCs/>
                <w:color w:val="000000"/>
                <w:kern w:val="1"/>
                <w:sz w:val="22"/>
                <w:lang w:eastAsia="hi-IN" w:bidi="hi-IN"/>
              </w:rPr>
              <w:t xml:space="preserve"> мин. до 07 час. 00 мин, суббота с 1</w:t>
            </w:r>
            <w:r w:rsidRPr="006D5BAB">
              <w:rPr>
                <w:bCs/>
                <w:color w:val="000000"/>
                <w:kern w:val="1"/>
                <w:sz w:val="22"/>
                <w:lang w:eastAsia="hi-IN" w:bidi="hi-IN"/>
              </w:rPr>
              <w:t>5</w:t>
            </w:r>
            <w:r w:rsidRPr="006D5BAB">
              <w:rPr>
                <w:rFonts w:hint="eastAsia"/>
                <w:bCs/>
                <w:color w:val="000000"/>
                <w:kern w:val="1"/>
                <w:sz w:val="22"/>
                <w:lang w:eastAsia="hi-IN" w:bidi="hi-IN"/>
              </w:rPr>
              <w:t xml:space="preserve"> час. </w:t>
            </w:r>
            <w:r w:rsidRPr="006D5BAB">
              <w:rPr>
                <w:bCs/>
                <w:color w:val="000000"/>
                <w:kern w:val="1"/>
                <w:sz w:val="22"/>
                <w:lang w:eastAsia="hi-IN" w:bidi="hi-IN"/>
              </w:rPr>
              <w:t>30</w:t>
            </w:r>
            <w:r w:rsidRPr="006D5BAB">
              <w:rPr>
                <w:rFonts w:hint="eastAsia"/>
                <w:bCs/>
                <w:color w:val="000000"/>
                <w:kern w:val="1"/>
                <w:sz w:val="22"/>
                <w:lang w:eastAsia="hi-IN" w:bidi="hi-IN"/>
              </w:rPr>
              <w:t xml:space="preserve"> мин. до 07 час. 00 мин, воскресенье с 07 час. 00 мин. до 07 час. 00 мин. (круглосуточно)</w:t>
            </w:r>
            <w:r w:rsidRPr="006D5BAB">
              <w:rPr>
                <w:bCs/>
                <w:color w:val="000000"/>
                <w:kern w:val="1"/>
                <w:sz w:val="22"/>
                <w:lang w:eastAsia="hi-IN" w:bidi="hi-IN"/>
              </w:rPr>
              <w:t>, в праздничные дни по предварительному согласованию в соответствии с графиком работы поликлиники.</w:t>
            </w:r>
          </w:p>
        </w:tc>
      </w:tr>
      <w:tr w:rsidR="00BB4889" w:rsidRPr="006D5BAB" w:rsidTr="00A826C6">
        <w:tc>
          <w:tcPr>
            <w:tcW w:w="534" w:type="dxa"/>
            <w:shd w:val="clear" w:color="auto" w:fill="auto"/>
          </w:tcPr>
          <w:p w:rsidR="00BB4889" w:rsidRPr="006D5BAB" w:rsidRDefault="00BB4889" w:rsidP="00A826C6">
            <w:pPr>
              <w:suppressAutoHyphens/>
              <w:jc w:val="center"/>
              <w:rPr>
                <w:bCs/>
                <w:color w:val="000000"/>
                <w:kern w:val="1"/>
                <w:sz w:val="22"/>
                <w:lang w:eastAsia="hi-IN" w:bidi="hi-IN"/>
              </w:rPr>
            </w:pPr>
            <w:r w:rsidRPr="006D5BAB">
              <w:rPr>
                <w:bCs/>
                <w:color w:val="000000"/>
                <w:kern w:val="1"/>
                <w:sz w:val="22"/>
                <w:lang w:eastAsia="hi-IN" w:bidi="hi-IN"/>
              </w:rPr>
              <w:t>2.</w:t>
            </w:r>
          </w:p>
        </w:tc>
        <w:tc>
          <w:tcPr>
            <w:tcW w:w="2835" w:type="dxa"/>
            <w:shd w:val="clear" w:color="auto" w:fill="auto"/>
          </w:tcPr>
          <w:p w:rsidR="00BB4889" w:rsidRPr="006D5BAB" w:rsidRDefault="00BB4889" w:rsidP="00A826C6">
            <w:pPr>
              <w:suppressAutoHyphens/>
              <w:jc w:val="center"/>
              <w:rPr>
                <w:bCs/>
                <w:color w:val="000000"/>
                <w:kern w:val="1"/>
                <w:sz w:val="22"/>
                <w:lang w:eastAsia="hi-IN" w:bidi="hi-IN"/>
              </w:rPr>
            </w:pPr>
            <w:r w:rsidRPr="006D5BAB">
              <w:rPr>
                <w:rFonts w:hint="cs"/>
                <w:bCs/>
                <w:color w:val="000000"/>
                <w:kern w:val="1"/>
                <w:sz w:val="22"/>
                <w:cs/>
                <w:lang w:eastAsia="hi-IN" w:bidi="hi-IN"/>
              </w:rPr>
              <w:t>г</w:t>
            </w:r>
            <w:r w:rsidRPr="006D5BAB">
              <w:rPr>
                <w:rFonts w:hint="eastAsia"/>
                <w:bCs/>
                <w:color w:val="000000"/>
                <w:kern w:val="1"/>
                <w:sz w:val="22"/>
                <w:lang w:eastAsia="hi-IN" w:bidi="hi-IN"/>
              </w:rPr>
              <w:t>. Ульяновск, ул. Железнодорожная 33.</w:t>
            </w:r>
          </w:p>
        </w:tc>
        <w:tc>
          <w:tcPr>
            <w:tcW w:w="7662" w:type="dxa"/>
            <w:shd w:val="clear" w:color="auto" w:fill="auto"/>
          </w:tcPr>
          <w:p w:rsidR="00BB4889" w:rsidRPr="006D5BAB" w:rsidRDefault="00BB4889" w:rsidP="00A826C6">
            <w:pPr>
              <w:suppressAutoHyphens/>
              <w:jc w:val="both"/>
              <w:rPr>
                <w:bCs/>
                <w:color w:val="000000"/>
                <w:kern w:val="1"/>
                <w:sz w:val="22"/>
                <w:lang w:eastAsia="hi-IN" w:bidi="hi-IN"/>
              </w:rPr>
            </w:pPr>
            <w:r w:rsidRPr="006D5BAB">
              <w:rPr>
                <w:rFonts w:hint="eastAsia"/>
                <w:bCs/>
                <w:color w:val="000000"/>
                <w:kern w:val="1"/>
                <w:sz w:val="22"/>
                <w:lang w:eastAsia="hi-IN" w:bidi="hi-IN"/>
              </w:rPr>
              <w:t>Консультационное диагностическое отделение охрана осуществляется путем реагирования на срабатывание средств охранной сигнализации (ОС).</w:t>
            </w:r>
          </w:p>
        </w:tc>
      </w:tr>
    </w:tbl>
    <w:p w:rsidR="00BB4889" w:rsidRDefault="00BB4889" w:rsidP="00B94B2D">
      <w:pPr>
        <w:jc w:val="both"/>
        <w:rPr>
          <w:b/>
          <w:sz w:val="22"/>
          <w:szCs w:val="22"/>
        </w:rPr>
      </w:pPr>
    </w:p>
    <w:p w:rsidR="00BB4889" w:rsidRDefault="00BB4889" w:rsidP="00B94B2D">
      <w:pPr>
        <w:jc w:val="both"/>
        <w:rPr>
          <w:b/>
          <w:sz w:val="22"/>
          <w:szCs w:val="22"/>
        </w:rPr>
      </w:pPr>
    </w:p>
    <w:p w:rsidR="00BB4889" w:rsidRDefault="00BB4889" w:rsidP="00B94B2D">
      <w:pPr>
        <w:jc w:val="both"/>
        <w:rPr>
          <w:b/>
          <w:sz w:val="22"/>
          <w:szCs w:val="22"/>
        </w:rPr>
      </w:pPr>
    </w:p>
    <w:p w:rsidR="00B94B2D" w:rsidRPr="00D52CD6" w:rsidRDefault="00B94B2D" w:rsidP="00B94B2D">
      <w:pPr>
        <w:jc w:val="both"/>
        <w:rPr>
          <w:sz w:val="22"/>
          <w:szCs w:val="22"/>
        </w:rPr>
      </w:pPr>
      <w:r w:rsidRPr="00D52CD6">
        <w:rPr>
          <w:b/>
          <w:bCs/>
          <w:sz w:val="22"/>
          <w:szCs w:val="22"/>
        </w:rPr>
        <w:t>2.    Требования к исполнителю:</w:t>
      </w:r>
      <w:r w:rsidRPr="00D52CD6">
        <w:rPr>
          <w:sz w:val="22"/>
          <w:szCs w:val="22"/>
        </w:rPr>
        <w:t xml:space="preserve"> </w:t>
      </w:r>
    </w:p>
    <w:p w:rsidR="00B94B2D" w:rsidRPr="00BB4889" w:rsidRDefault="00B94B2D" w:rsidP="00B94B2D">
      <w:pPr>
        <w:widowControl w:val="0"/>
        <w:autoSpaceDE w:val="0"/>
        <w:autoSpaceDN w:val="0"/>
        <w:adjustRightInd w:val="0"/>
        <w:jc w:val="both"/>
        <w:textAlignment w:val="baseline"/>
        <w:rPr>
          <w:b/>
          <w:bCs/>
          <w:sz w:val="22"/>
          <w:szCs w:val="22"/>
        </w:rPr>
      </w:pPr>
      <w:r w:rsidRPr="00BB4889">
        <w:rPr>
          <w:b/>
          <w:bCs/>
          <w:sz w:val="22"/>
          <w:szCs w:val="22"/>
        </w:rPr>
        <w:t xml:space="preserve">- наличие лицензии </w:t>
      </w:r>
      <w:r w:rsidR="00BB4889" w:rsidRPr="00BB4889">
        <w:rPr>
          <w:b/>
          <w:bCs/>
          <w:sz w:val="22"/>
          <w:szCs w:val="22"/>
        </w:rPr>
        <w:t>на осуществление охранной деятельности и охраны помещений 2 категории безопасности (Постановление правительства РФ от 31.12.2009г. №1148).</w:t>
      </w:r>
    </w:p>
    <w:p w:rsidR="00B94B2D" w:rsidRPr="004A7484" w:rsidRDefault="00B94B2D" w:rsidP="00B94B2D">
      <w:pPr>
        <w:contextualSpacing/>
        <w:jc w:val="center"/>
        <w:rPr>
          <w:sz w:val="22"/>
          <w:szCs w:val="22"/>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9F" w:rsidRDefault="003C489F">
      <w:r>
        <w:separator/>
      </w:r>
    </w:p>
  </w:endnote>
  <w:endnote w:type="continuationSeparator" w:id="0">
    <w:p w:rsidR="003C489F" w:rsidRDefault="003C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9F" w:rsidRDefault="003C489F">
      <w:r>
        <w:separator/>
      </w:r>
    </w:p>
  </w:footnote>
  <w:footnote w:type="continuationSeparator" w:id="0">
    <w:p w:rsidR="003C489F" w:rsidRDefault="003C4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BD5FA6"/>
    <w:multiLevelType w:val="hybridMultilevel"/>
    <w:tmpl w:val="834C7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6"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D624EC"/>
    <w:multiLevelType w:val="hybridMultilevel"/>
    <w:tmpl w:val="F14C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6"/>
  </w:num>
  <w:num w:numId="4">
    <w:abstractNumId w:val="12"/>
  </w:num>
  <w:num w:numId="5">
    <w:abstractNumId w:val="29"/>
  </w:num>
  <w:num w:numId="6">
    <w:abstractNumId w:val="17"/>
  </w:num>
  <w:num w:numId="7">
    <w:abstractNumId w:val="35"/>
  </w:num>
  <w:num w:numId="8">
    <w:abstractNumId w:val="25"/>
  </w:num>
  <w:num w:numId="9">
    <w:abstractNumId w:val="10"/>
  </w:num>
  <w:num w:numId="10">
    <w:abstractNumId w:val="1"/>
  </w:num>
  <w:num w:numId="11">
    <w:abstractNumId w:val="16"/>
  </w:num>
  <w:num w:numId="12">
    <w:abstractNumId w:val="32"/>
  </w:num>
  <w:num w:numId="13">
    <w:abstractNumId w:val="8"/>
  </w:num>
  <w:num w:numId="14">
    <w:abstractNumId w:val="21"/>
  </w:num>
  <w:num w:numId="15">
    <w:abstractNumId w:val="19"/>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5"/>
  </w:num>
  <w:num w:numId="23">
    <w:abstractNumId w:val="22"/>
  </w:num>
  <w:num w:numId="24">
    <w:abstractNumId w:val="18"/>
  </w:num>
  <w:num w:numId="25">
    <w:abstractNumId w:val="27"/>
  </w:num>
  <w:num w:numId="26">
    <w:abstractNumId w:val="13"/>
  </w:num>
  <w:num w:numId="27">
    <w:abstractNumId w:val="3"/>
  </w:num>
  <w:num w:numId="28">
    <w:abstractNumId w:val="30"/>
  </w:num>
  <w:num w:numId="29">
    <w:abstractNumId w:val="28"/>
  </w:num>
  <w:num w:numId="30">
    <w:abstractNumId w:val="40"/>
  </w:num>
  <w:num w:numId="31">
    <w:abstractNumId w:val="31"/>
  </w:num>
  <w:num w:numId="32">
    <w:abstractNumId w:val="38"/>
  </w:num>
  <w:num w:numId="33">
    <w:abstractNumId w:val="5"/>
  </w:num>
  <w:num w:numId="34">
    <w:abstractNumId w:val="6"/>
  </w:num>
  <w:num w:numId="35">
    <w:abstractNumId w:val="39"/>
  </w:num>
  <w:num w:numId="36">
    <w:abstractNumId w:val="37"/>
  </w:num>
  <w:num w:numId="37">
    <w:abstractNumId w:val="20"/>
  </w:num>
  <w:num w:numId="38">
    <w:abstractNumId w:val="11"/>
  </w:num>
  <w:num w:numId="39">
    <w:abstractNumId w:val="14"/>
  </w:num>
  <w:num w:numId="40">
    <w:abstractNumId w:val="41"/>
  </w:num>
  <w:num w:numId="41">
    <w:abstractNumId w:val="33"/>
  </w:num>
  <w:num w:numId="42">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4148"/>
    <w:rsid w:val="00075D85"/>
    <w:rsid w:val="0008432A"/>
    <w:rsid w:val="00086E9A"/>
    <w:rsid w:val="00091B9C"/>
    <w:rsid w:val="000961E4"/>
    <w:rsid w:val="000A04AD"/>
    <w:rsid w:val="000A118E"/>
    <w:rsid w:val="000A5F75"/>
    <w:rsid w:val="000A7410"/>
    <w:rsid w:val="000B3176"/>
    <w:rsid w:val="000B4635"/>
    <w:rsid w:val="000C2854"/>
    <w:rsid w:val="000C755E"/>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83FDA"/>
    <w:rsid w:val="00290651"/>
    <w:rsid w:val="00292C42"/>
    <w:rsid w:val="002A50AA"/>
    <w:rsid w:val="002A7615"/>
    <w:rsid w:val="002B08C7"/>
    <w:rsid w:val="002B34BF"/>
    <w:rsid w:val="002B691E"/>
    <w:rsid w:val="002C5AD9"/>
    <w:rsid w:val="002D102E"/>
    <w:rsid w:val="002D401B"/>
    <w:rsid w:val="002E2D6D"/>
    <w:rsid w:val="002E75D1"/>
    <w:rsid w:val="002F3A66"/>
    <w:rsid w:val="002F5B43"/>
    <w:rsid w:val="00301728"/>
    <w:rsid w:val="00303537"/>
    <w:rsid w:val="0030500E"/>
    <w:rsid w:val="00311D72"/>
    <w:rsid w:val="00313F45"/>
    <w:rsid w:val="00322F91"/>
    <w:rsid w:val="00323236"/>
    <w:rsid w:val="00331700"/>
    <w:rsid w:val="003356F6"/>
    <w:rsid w:val="003411F3"/>
    <w:rsid w:val="00342033"/>
    <w:rsid w:val="0034210A"/>
    <w:rsid w:val="00346E87"/>
    <w:rsid w:val="00381530"/>
    <w:rsid w:val="00383883"/>
    <w:rsid w:val="0038757F"/>
    <w:rsid w:val="003902E8"/>
    <w:rsid w:val="00396F17"/>
    <w:rsid w:val="003A20E7"/>
    <w:rsid w:val="003A69DD"/>
    <w:rsid w:val="003A6EBD"/>
    <w:rsid w:val="003C489F"/>
    <w:rsid w:val="003C70F0"/>
    <w:rsid w:val="003E20E3"/>
    <w:rsid w:val="003E2880"/>
    <w:rsid w:val="003F4FF0"/>
    <w:rsid w:val="003F682D"/>
    <w:rsid w:val="00405C57"/>
    <w:rsid w:val="00416F23"/>
    <w:rsid w:val="00440BFB"/>
    <w:rsid w:val="00441ECE"/>
    <w:rsid w:val="004469EC"/>
    <w:rsid w:val="00453F2E"/>
    <w:rsid w:val="00460424"/>
    <w:rsid w:val="00462427"/>
    <w:rsid w:val="00464FDD"/>
    <w:rsid w:val="00465091"/>
    <w:rsid w:val="00470301"/>
    <w:rsid w:val="0047367F"/>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D4B2C"/>
    <w:rsid w:val="005E098C"/>
    <w:rsid w:val="005E12A3"/>
    <w:rsid w:val="005E148A"/>
    <w:rsid w:val="005F5D72"/>
    <w:rsid w:val="005F6A25"/>
    <w:rsid w:val="005F714E"/>
    <w:rsid w:val="005F736C"/>
    <w:rsid w:val="0060494F"/>
    <w:rsid w:val="00605A29"/>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5807"/>
    <w:rsid w:val="00666167"/>
    <w:rsid w:val="00677EBB"/>
    <w:rsid w:val="006853F2"/>
    <w:rsid w:val="00690535"/>
    <w:rsid w:val="00695B63"/>
    <w:rsid w:val="006A3E25"/>
    <w:rsid w:val="006B7D02"/>
    <w:rsid w:val="006C06B8"/>
    <w:rsid w:val="006C110A"/>
    <w:rsid w:val="006C5711"/>
    <w:rsid w:val="006D5BAB"/>
    <w:rsid w:val="006E7310"/>
    <w:rsid w:val="006E76DD"/>
    <w:rsid w:val="006F0D5C"/>
    <w:rsid w:val="007002D2"/>
    <w:rsid w:val="00700B73"/>
    <w:rsid w:val="007147C9"/>
    <w:rsid w:val="00716C10"/>
    <w:rsid w:val="00724CB7"/>
    <w:rsid w:val="00733C6F"/>
    <w:rsid w:val="00737639"/>
    <w:rsid w:val="0075001B"/>
    <w:rsid w:val="00752F21"/>
    <w:rsid w:val="007550C5"/>
    <w:rsid w:val="007564BC"/>
    <w:rsid w:val="007616B3"/>
    <w:rsid w:val="00764D77"/>
    <w:rsid w:val="007672C0"/>
    <w:rsid w:val="0077089B"/>
    <w:rsid w:val="00770932"/>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0519A"/>
    <w:rsid w:val="0081488B"/>
    <w:rsid w:val="008203E0"/>
    <w:rsid w:val="008204D0"/>
    <w:rsid w:val="008220A4"/>
    <w:rsid w:val="00844972"/>
    <w:rsid w:val="00851537"/>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7402A"/>
    <w:rsid w:val="00A80C5A"/>
    <w:rsid w:val="00A85824"/>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4B2D"/>
    <w:rsid w:val="00B96DFD"/>
    <w:rsid w:val="00BA0C4A"/>
    <w:rsid w:val="00BA0DD3"/>
    <w:rsid w:val="00BA3963"/>
    <w:rsid w:val="00BA42B3"/>
    <w:rsid w:val="00BA550A"/>
    <w:rsid w:val="00BA58C9"/>
    <w:rsid w:val="00BA73C6"/>
    <w:rsid w:val="00BB13C2"/>
    <w:rsid w:val="00BB4889"/>
    <w:rsid w:val="00BB7B64"/>
    <w:rsid w:val="00BC411F"/>
    <w:rsid w:val="00BC4F78"/>
    <w:rsid w:val="00BE12FC"/>
    <w:rsid w:val="00BE4360"/>
    <w:rsid w:val="00BE5174"/>
    <w:rsid w:val="00BF0708"/>
    <w:rsid w:val="00C02CFB"/>
    <w:rsid w:val="00C04D52"/>
    <w:rsid w:val="00C0520C"/>
    <w:rsid w:val="00C0707A"/>
    <w:rsid w:val="00C1059C"/>
    <w:rsid w:val="00C13A14"/>
    <w:rsid w:val="00C16C8A"/>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01AA"/>
    <w:rsid w:val="00CA7B12"/>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52CD6"/>
    <w:rsid w:val="00D55DAD"/>
    <w:rsid w:val="00D6279D"/>
    <w:rsid w:val="00D74CAC"/>
    <w:rsid w:val="00D7628E"/>
    <w:rsid w:val="00D90C00"/>
    <w:rsid w:val="00D918DD"/>
    <w:rsid w:val="00D91CDD"/>
    <w:rsid w:val="00D9290E"/>
    <w:rsid w:val="00D97D21"/>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62EBD"/>
    <w:rsid w:val="00E721A6"/>
    <w:rsid w:val="00E94DEA"/>
    <w:rsid w:val="00E95DE5"/>
    <w:rsid w:val="00EA6F0E"/>
    <w:rsid w:val="00EB1E46"/>
    <w:rsid w:val="00EB4EE8"/>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DC454"/>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1761-C176-458E-8052-FAB66689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5849</Words>
  <Characters>33344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39115</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2019-12-12T05:46:00Z</cp:lastPrinted>
  <dcterms:created xsi:type="dcterms:W3CDTF">2020-12-09T09:01:00Z</dcterms:created>
  <dcterms:modified xsi:type="dcterms:W3CDTF">2020-12-09T09:34:00Z</dcterms:modified>
</cp:coreProperties>
</file>