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210670001</w:t>
      </w:r>
      <w:r w:rsidR="009C7BFC">
        <w:t>15</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31016924"/>
      <w:bookmarkEnd w:id="0"/>
      <w:r w:rsidR="009C7BFC">
        <w:t xml:space="preserve">изделия медицинского назначения </w:t>
      </w:r>
      <w:r w:rsidR="009C7BFC" w:rsidRPr="00A62A01">
        <w:t>(</w:t>
      </w:r>
      <w:r w:rsidR="009C7BFC">
        <w:t xml:space="preserve">анализатор </w:t>
      </w:r>
      <w:proofErr w:type="spellStart"/>
      <w:r w:rsidR="009C7BFC">
        <w:t>рефлектометрический</w:t>
      </w:r>
      <w:proofErr w:type="spellEnd"/>
      <w:r w:rsidR="009C7BFC">
        <w:t xml:space="preserve"> </w:t>
      </w:r>
      <w:proofErr w:type="spellStart"/>
      <w:r w:rsidR="009C7BFC">
        <w:t>видеоцифровой</w:t>
      </w:r>
      <w:proofErr w:type="spellEnd"/>
      <w:r w:rsidR="009C7BFC">
        <w:t xml:space="preserve"> </w:t>
      </w:r>
      <w:proofErr w:type="spellStart"/>
      <w:r w:rsidR="009C7BFC">
        <w:t>иммунохроматографический</w:t>
      </w:r>
      <w:proofErr w:type="spellEnd"/>
      <w:r w:rsidR="009C7BFC" w:rsidRPr="00A62A01">
        <w:t>)</w:t>
      </w:r>
      <w:bookmarkEnd w:id="1"/>
      <w:r w:rsidR="00883C56" w:rsidRPr="00883C56">
        <w:t xml:space="preserve"> 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A104C8" w:rsidRDefault="00883C56" w:rsidP="00883C56">
      <w:pPr>
        <w:ind w:firstLine="709"/>
        <w:contextualSpacing/>
        <w:jc w:val="both"/>
        <w:rPr>
          <w:lang w:val="en-US"/>
        </w:rPr>
      </w:pPr>
      <w:r w:rsidRPr="00883C56">
        <w:rPr>
          <w:lang w:val="en-US"/>
        </w:rPr>
        <w:t>E</w:t>
      </w:r>
      <w:r w:rsidRPr="00A104C8">
        <w:rPr>
          <w:lang w:val="en-US"/>
        </w:rPr>
        <w:t>-</w:t>
      </w:r>
      <w:r w:rsidRPr="00883C56">
        <w:rPr>
          <w:lang w:val="en-US"/>
        </w:rPr>
        <w:t>mail</w:t>
      </w:r>
      <w:r w:rsidRPr="00A104C8">
        <w:rPr>
          <w:lang w:val="en-US"/>
        </w:rPr>
        <w:t>:</w:t>
      </w:r>
      <w:r w:rsidRPr="00A104C8">
        <w:rPr>
          <w:bCs/>
          <w:lang w:val="en-US"/>
        </w:rPr>
        <w:t xml:space="preserve"> </w:t>
      </w:r>
      <w:hyperlink r:id="rId9" w:history="1">
        <w:r w:rsidRPr="00883C56">
          <w:rPr>
            <w:color w:val="000000"/>
            <w:kern w:val="1"/>
            <w:lang w:val="en-US"/>
          </w:rPr>
          <w:t>nvsb</w:t>
        </w:r>
        <w:r w:rsidRPr="00A104C8">
          <w:rPr>
            <w:color w:val="000000"/>
            <w:kern w:val="1"/>
            <w:lang w:val="en-US"/>
          </w:rPr>
          <w:t>5@</w:t>
        </w:r>
        <w:r w:rsidRPr="00883C56">
          <w:rPr>
            <w:color w:val="000000"/>
            <w:kern w:val="1"/>
            <w:lang w:val="en-US"/>
          </w:rPr>
          <w:t>mail</w:t>
        </w:r>
        <w:r w:rsidRPr="00A104C8">
          <w:rPr>
            <w:color w:val="000000"/>
            <w:kern w:val="1"/>
            <w:lang w:val="en-US"/>
          </w:rPr>
          <w:t>.</w:t>
        </w:r>
        <w:r w:rsidRPr="00883C56">
          <w:rPr>
            <w:color w:val="000000"/>
            <w:kern w:val="1"/>
            <w:lang w:val="en-US"/>
          </w:rPr>
          <w:t>ru</w:t>
        </w:r>
      </w:hyperlink>
      <w:r w:rsidRPr="00A104C8">
        <w:rPr>
          <w:bCs/>
          <w:lang w:val="en-US"/>
        </w:rPr>
        <w:t xml:space="preserve">, </w:t>
      </w:r>
      <w:r w:rsidRPr="00883C56">
        <w:t>тел</w:t>
      </w:r>
      <w:r w:rsidRPr="00A104C8">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83C56" w:rsidRPr="00883C56" w:rsidRDefault="00883C56" w:rsidP="00883C56">
      <w:pPr>
        <w:ind w:firstLine="709"/>
        <w:contextualSpacing/>
        <w:jc w:val="both"/>
      </w:pPr>
      <w:r w:rsidRPr="00883C56">
        <w:t xml:space="preserve">Предмет запроса котировок: на право заключения договора поставки </w:t>
      </w:r>
      <w:bookmarkStart w:id="2" w:name="_Hlk67400348"/>
      <w:r w:rsidR="009C7BFC">
        <w:t xml:space="preserve">изделия медицинского назначения </w:t>
      </w:r>
      <w:r w:rsidR="009C7BFC" w:rsidRPr="00A62A01">
        <w:t>(</w:t>
      </w:r>
      <w:bookmarkStart w:id="3" w:name="_Hlk67993424"/>
      <w:r w:rsidR="009C7BFC">
        <w:t xml:space="preserve">анализатор </w:t>
      </w:r>
      <w:proofErr w:type="spellStart"/>
      <w:r w:rsidR="009C7BFC">
        <w:t>рефлектометрический</w:t>
      </w:r>
      <w:proofErr w:type="spellEnd"/>
      <w:r w:rsidR="009C7BFC">
        <w:t xml:space="preserve"> </w:t>
      </w:r>
      <w:proofErr w:type="spellStart"/>
      <w:r w:rsidR="009C7BFC">
        <w:t>видеоцифровой</w:t>
      </w:r>
      <w:proofErr w:type="spellEnd"/>
      <w:r w:rsidR="009C7BFC">
        <w:t xml:space="preserve"> </w:t>
      </w:r>
      <w:proofErr w:type="spellStart"/>
      <w:r w:rsidR="009C7BFC">
        <w:t>иммунохроматографический</w:t>
      </w:r>
      <w:bookmarkEnd w:id="3"/>
      <w:proofErr w:type="spellEnd"/>
      <w:r w:rsidR="009C7BFC" w:rsidRPr="00A62A01">
        <w:t>)</w:t>
      </w:r>
      <w:r w:rsidR="009C7BFC">
        <w:t>.</w:t>
      </w:r>
    </w:p>
    <w:bookmarkEnd w:id="2"/>
    <w:p w:rsidR="008D6BD8" w:rsidRPr="00883C56" w:rsidRDefault="008D6BD8"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 xml:space="preserve">- </w:t>
      </w:r>
      <w:r w:rsidR="009C7BFC">
        <w:t xml:space="preserve">анализатор </w:t>
      </w:r>
      <w:proofErr w:type="spellStart"/>
      <w:r w:rsidR="009C7BFC">
        <w:t>рефлектометрический</w:t>
      </w:r>
      <w:proofErr w:type="spellEnd"/>
      <w:r w:rsidR="009C7BFC">
        <w:t xml:space="preserve"> </w:t>
      </w:r>
      <w:proofErr w:type="spellStart"/>
      <w:r w:rsidR="009C7BFC">
        <w:t>видеоцифровой</w:t>
      </w:r>
      <w:proofErr w:type="spellEnd"/>
      <w:r w:rsidR="009C7BFC">
        <w:t xml:space="preserve"> </w:t>
      </w:r>
      <w:proofErr w:type="spellStart"/>
      <w:r w:rsidR="009C7BFC">
        <w:t>иммунохроматографический</w:t>
      </w:r>
      <w:proofErr w:type="spellEnd"/>
      <w:r w:rsidR="009C7BFC">
        <w:t xml:space="preserve"> </w:t>
      </w:r>
      <w:r w:rsidR="00883C56">
        <w:t xml:space="preserve">1 ед. </w:t>
      </w:r>
    </w:p>
    <w:p w:rsidR="00883C56" w:rsidRPr="00883C56" w:rsidRDefault="00883C56" w:rsidP="00883C56">
      <w:pPr>
        <w:jc w:val="both"/>
        <w:rPr>
          <w:rFonts w:eastAsiaTheme="minorEastAsia"/>
        </w:rPr>
      </w:pPr>
      <w:r w:rsidRPr="00883C56">
        <w:rPr>
          <w:rFonts w:eastAsiaTheme="minorEastAsia"/>
        </w:rPr>
        <w:t>Начальная максимальная цена договора –</w:t>
      </w:r>
      <w:r w:rsidR="009C7BFC">
        <w:rPr>
          <w:rFonts w:eastAsiaTheme="minorEastAsia"/>
          <w:b/>
          <w:bCs/>
        </w:rPr>
        <w:t>98700</w:t>
      </w:r>
      <w:r w:rsidRPr="00883C56">
        <w:rPr>
          <w:rFonts w:eastAsiaTheme="minorEastAsia"/>
          <w:b/>
          <w:bCs/>
        </w:rPr>
        <w:t xml:space="preserve"> рублей (</w:t>
      </w:r>
      <w:r w:rsidR="009C7BFC">
        <w:rPr>
          <w:rFonts w:eastAsiaTheme="minorEastAsia"/>
          <w:b/>
          <w:bCs/>
        </w:rPr>
        <w:t>Д</w:t>
      </w:r>
      <w:r w:rsidRPr="00883C56">
        <w:rPr>
          <w:rFonts w:eastAsiaTheme="minorEastAsia"/>
          <w:b/>
          <w:bCs/>
        </w:rPr>
        <w:t xml:space="preserve">евяносто восемь тысяч </w:t>
      </w:r>
      <w:r w:rsidR="009C7BFC">
        <w:rPr>
          <w:rFonts w:eastAsiaTheme="minorEastAsia"/>
          <w:b/>
          <w:bCs/>
        </w:rPr>
        <w:t>семьсот</w:t>
      </w:r>
      <w:r w:rsidRPr="00883C56">
        <w:rPr>
          <w:rFonts w:eastAsiaTheme="minorEastAsia"/>
          <w:b/>
          <w:bCs/>
        </w:rPr>
        <w:t xml:space="preserve">) рублей 00 копеек </w:t>
      </w:r>
      <w:r w:rsidRPr="00883C56">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6B404B" w:rsidRPr="006B404B" w:rsidRDefault="006B404B" w:rsidP="006B404B">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B404B" w:rsidRPr="006B404B" w:rsidRDefault="006B404B" w:rsidP="006B404B">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404B" w:rsidRPr="006B404B" w:rsidRDefault="006B404B" w:rsidP="006B404B">
      <w:pPr>
        <w:spacing w:after="3"/>
        <w:ind w:right="107" w:firstLine="851"/>
        <w:jc w:val="both"/>
      </w:pPr>
      <w:r w:rsidRPr="006B404B">
        <w:t xml:space="preserve">2.4. </w:t>
      </w:r>
      <w:proofErr w:type="spellStart"/>
      <w:r w:rsidRPr="006B404B">
        <w:t>неприостановление</w:t>
      </w:r>
      <w:proofErr w:type="spellEnd"/>
      <w:r w:rsidRPr="006B404B">
        <w:t xml:space="preserve">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rsidR="006B404B" w:rsidRPr="006B404B" w:rsidRDefault="006B404B" w:rsidP="006B404B">
      <w:pPr>
        <w:spacing w:after="3"/>
        <w:ind w:right="107" w:firstLine="851"/>
        <w:jc w:val="both"/>
      </w:pPr>
      <w:r w:rsidRPr="006B404B">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404B" w:rsidRPr="006B404B" w:rsidRDefault="006B404B" w:rsidP="006B404B">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04B" w:rsidRPr="006B404B" w:rsidRDefault="006B404B" w:rsidP="006B404B">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B404B" w:rsidRPr="006B404B" w:rsidRDefault="006B404B" w:rsidP="006B404B">
      <w:pPr>
        <w:spacing w:after="3"/>
        <w:ind w:right="107" w:firstLine="851"/>
        <w:jc w:val="both"/>
      </w:pPr>
      <w:r w:rsidRPr="006B404B">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04B" w:rsidRPr="006B404B" w:rsidRDefault="006B404B" w:rsidP="006B404B">
      <w:pPr>
        <w:pStyle w:val="aff2"/>
        <w:numPr>
          <w:ilvl w:val="0"/>
          <w:numId w:val="5"/>
        </w:numPr>
        <w:jc w:val="both"/>
        <w:rPr>
          <w:lang w:val="x-none" w:eastAsia="x-none"/>
        </w:rPr>
      </w:pPr>
      <w:r w:rsidRPr="006B404B">
        <w:rPr>
          <w:b/>
          <w:bCs/>
          <w:lang w:val="x-none" w:eastAsia="x-none"/>
        </w:rPr>
        <w:t>Нормативные документы, согласно которым установлены требования:</w:t>
      </w:r>
      <w:r w:rsidRPr="006B404B">
        <w:rPr>
          <w:lang w:val="x-none" w:eastAsia="x-none"/>
        </w:rPr>
        <w:t xml:space="preserve"> </w:t>
      </w:r>
      <w:r w:rsidRPr="006B404B">
        <w:rPr>
          <w:iCs/>
          <w:lang w:val="x-none"/>
        </w:rPr>
        <w:t>Документы предусмотренные законом или иными правовыми актами.</w:t>
      </w:r>
    </w:p>
    <w:p w:rsidR="006B404B" w:rsidRPr="00B16945" w:rsidRDefault="006B404B" w:rsidP="006B404B">
      <w:pPr>
        <w:pStyle w:val="aff2"/>
        <w:numPr>
          <w:ilvl w:val="0"/>
          <w:numId w:val="5"/>
        </w:numPr>
        <w:ind w:left="426"/>
        <w:jc w:val="both"/>
        <w:rPr>
          <w:sz w:val="22"/>
          <w:szCs w:val="22"/>
        </w:rPr>
      </w:pPr>
      <w:r w:rsidRPr="004A7484">
        <w:rPr>
          <w:b/>
          <w:bCs/>
          <w:sz w:val="22"/>
          <w:szCs w:val="22"/>
        </w:rPr>
        <w:t>Место доставки</w:t>
      </w:r>
      <w:r w:rsidRPr="002122D0">
        <w:rPr>
          <w:b/>
          <w:bCs/>
          <w:sz w:val="22"/>
          <w:szCs w:val="22"/>
        </w:rPr>
        <w:t xml:space="preserve"> </w:t>
      </w:r>
      <w:r>
        <w:rPr>
          <w:b/>
          <w:bCs/>
          <w:sz w:val="22"/>
          <w:szCs w:val="22"/>
        </w:rPr>
        <w:t>и установки</w:t>
      </w:r>
      <w:r w:rsidRPr="004A7484">
        <w:rPr>
          <w:b/>
          <w:bCs/>
          <w:sz w:val="22"/>
          <w:szCs w:val="22"/>
        </w:rPr>
        <w:t xml:space="preserve">: </w:t>
      </w:r>
      <w:r w:rsidRPr="00B16945">
        <w:rPr>
          <w:sz w:val="22"/>
          <w:szCs w:val="22"/>
        </w:rPr>
        <w:t xml:space="preserve">432012, г. Ульяновск, ул. Хрустальная, д.3 </w:t>
      </w:r>
    </w:p>
    <w:p w:rsidR="006B404B" w:rsidRPr="004A7484" w:rsidRDefault="006B404B" w:rsidP="006B404B">
      <w:pPr>
        <w:pStyle w:val="aff2"/>
        <w:numPr>
          <w:ilvl w:val="0"/>
          <w:numId w:val="5"/>
        </w:numPr>
        <w:ind w:left="426"/>
        <w:jc w:val="both"/>
        <w:rPr>
          <w:sz w:val="22"/>
          <w:szCs w:val="22"/>
        </w:rPr>
      </w:pPr>
      <w:r w:rsidRPr="004A7484">
        <w:rPr>
          <w:b/>
          <w:bCs/>
          <w:sz w:val="22"/>
          <w:szCs w:val="22"/>
        </w:rPr>
        <w:lastRenderedPageBreak/>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6B404B" w:rsidRPr="00D55DAD" w:rsidRDefault="006B404B" w:rsidP="006B404B">
      <w:pPr>
        <w:pStyle w:val="aff2"/>
        <w:numPr>
          <w:ilvl w:val="0"/>
          <w:numId w:val="5"/>
        </w:numPr>
        <w:ind w:left="426"/>
        <w:jc w:val="both"/>
        <w:rPr>
          <w:sz w:val="22"/>
          <w:szCs w:val="22"/>
        </w:rPr>
      </w:pPr>
      <w:r w:rsidRPr="004A7484">
        <w:rPr>
          <w:b/>
          <w:bCs/>
          <w:sz w:val="22"/>
          <w:szCs w:val="22"/>
        </w:rPr>
        <w:t xml:space="preserve">Сроки </w:t>
      </w:r>
      <w:r w:rsidRPr="00D55DAD">
        <w:rPr>
          <w:b/>
          <w:bCs/>
          <w:sz w:val="22"/>
          <w:szCs w:val="22"/>
        </w:rPr>
        <w:t xml:space="preserve">и условия поставки товаров: </w:t>
      </w:r>
      <w:r w:rsidRPr="00D55DAD">
        <w:rPr>
          <w:sz w:val="22"/>
          <w:szCs w:val="22"/>
        </w:rPr>
        <w:t xml:space="preserve">в течение </w:t>
      </w:r>
      <w:r w:rsidR="009C7BFC">
        <w:rPr>
          <w:sz w:val="22"/>
          <w:szCs w:val="22"/>
        </w:rPr>
        <w:t>15</w:t>
      </w:r>
      <w:r w:rsidRPr="00D55DAD">
        <w:rPr>
          <w:sz w:val="22"/>
          <w:szCs w:val="22"/>
        </w:rPr>
        <w:t xml:space="preserve"> календарных дней с даты заключения договора. </w:t>
      </w:r>
    </w:p>
    <w:p w:rsidR="006B404B" w:rsidRPr="00D55DAD" w:rsidRDefault="006B404B" w:rsidP="006B404B">
      <w:pPr>
        <w:pStyle w:val="aff2"/>
        <w:numPr>
          <w:ilvl w:val="0"/>
          <w:numId w:val="5"/>
        </w:numPr>
        <w:ind w:left="426"/>
        <w:jc w:val="both"/>
        <w:rPr>
          <w:spacing w:val="-9"/>
          <w:sz w:val="22"/>
          <w:szCs w:val="22"/>
        </w:rPr>
      </w:pPr>
      <w:r w:rsidRPr="00D55DAD">
        <w:rPr>
          <w:b/>
          <w:bCs/>
          <w:sz w:val="22"/>
          <w:szCs w:val="22"/>
        </w:rPr>
        <w:t xml:space="preserve">Стоимость товаров должна </w:t>
      </w:r>
      <w:proofErr w:type="gramStart"/>
      <w:r w:rsidRPr="00D55DAD">
        <w:rPr>
          <w:b/>
          <w:bCs/>
          <w:sz w:val="22"/>
          <w:szCs w:val="22"/>
        </w:rPr>
        <w:t>включать:</w:t>
      </w:r>
      <w:r w:rsidRPr="00D55DAD">
        <w:rPr>
          <w:sz w:val="22"/>
          <w:szCs w:val="22"/>
        </w:rPr>
        <w:t xml:space="preserve">  Все</w:t>
      </w:r>
      <w:proofErr w:type="gramEnd"/>
      <w:r w:rsidRPr="00D55DAD">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B404B" w:rsidRPr="0070022C" w:rsidRDefault="006B404B" w:rsidP="006B404B">
      <w:pPr>
        <w:pStyle w:val="aff2"/>
        <w:numPr>
          <w:ilvl w:val="0"/>
          <w:numId w:val="5"/>
        </w:numPr>
        <w:ind w:left="426"/>
        <w:jc w:val="both"/>
        <w:rPr>
          <w:sz w:val="22"/>
          <w:szCs w:val="22"/>
        </w:rPr>
      </w:pPr>
      <w:r w:rsidRPr="00FC7988">
        <w:rPr>
          <w:b/>
          <w:bCs/>
          <w:sz w:val="22"/>
          <w:szCs w:val="22"/>
        </w:rPr>
        <w:t>С</w:t>
      </w:r>
      <w:r w:rsidRPr="00646BCA">
        <w:rPr>
          <w:b/>
          <w:bCs/>
          <w:color w:val="000000" w:themeColor="text1"/>
          <w:sz w:val="22"/>
          <w:szCs w:val="22"/>
        </w:rPr>
        <w:t xml:space="preserve">рок и условия оплаты: </w:t>
      </w:r>
      <w:r w:rsidRPr="00646BCA">
        <w:rPr>
          <w:color w:val="000000" w:themeColor="text1"/>
          <w:sz w:val="22"/>
          <w:szCs w:val="22"/>
        </w:rPr>
        <w:t>авансовый платеж в размере  15% перечи</w:t>
      </w:r>
      <w:r w:rsidRPr="0070022C">
        <w:rPr>
          <w:sz w:val="22"/>
          <w:szCs w:val="22"/>
        </w:rPr>
        <w:t>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w:t>
      </w:r>
      <w:r w:rsidR="00741888" w:rsidRPr="0070022C">
        <w:rPr>
          <w:sz w:val="22"/>
          <w:szCs w:val="22"/>
        </w:rPr>
        <w:t xml:space="preserve"> </w:t>
      </w:r>
      <w:r w:rsidRPr="0070022C">
        <w:rPr>
          <w:sz w:val="22"/>
          <w:szCs w:val="22"/>
        </w:rPr>
        <w:t xml:space="preserve"> </w:t>
      </w:r>
      <w:r w:rsidR="00741888" w:rsidRPr="0070022C">
        <w:rPr>
          <w:sz w:val="22"/>
          <w:szCs w:val="22"/>
        </w:rPr>
        <w:t xml:space="preserve">по факту поставки в течение 15 (пятнадцати) рабочих </w:t>
      </w:r>
      <w:r w:rsidRPr="0070022C">
        <w:rPr>
          <w:sz w:val="22"/>
          <w:szCs w:val="22"/>
        </w:rPr>
        <w:t>после подписания Поставщиком и Получателем товарной накладной формы (ТОРГ-12).</w:t>
      </w:r>
    </w:p>
    <w:p w:rsidR="006B404B" w:rsidRPr="00646BCA" w:rsidRDefault="006B404B" w:rsidP="006B404B">
      <w:pPr>
        <w:pStyle w:val="aff2"/>
        <w:numPr>
          <w:ilvl w:val="0"/>
          <w:numId w:val="5"/>
        </w:numPr>
        <w:ind w:left="426"/>
        <w:jc w:val="both"/>
        <w:rPr>
          <w:b/>
          <w:bCs/>
          <w:color w:val="000000" w:themeColor="text1"/>
          <w:sz w:val="22"/>
          <w:szCs w:val="22"/>
        </w:rPr>
      </w:pPr>
      <w:r w:rsidRPr="0070022C">
        <w:rPr>
          <w:b/>
          <w:bCs/>
          <w:sz w:val="22"/>
          <w:szCs w:val="22"/>
        </w:rPr>
        <w:t xml:space="preserve">Особые условия: </w:t>
      </w:r>
      <w:r w:rsidRPr="0070022C">
        <w:rPr>
          <w:bCs/>
          <w:sz w:val="22"/>
          <w:szCs w:val="22"/>
        </w:rPr>
        <w:t xml:space="preserve">в случае, если Участник подает котировочную заявку на Товар, являющийся аналогом, то </w:t>
      </w:r>
      <w:r w:rsidRPr="00646BCA">
        <w:rPr>
          <w:bCs/>
          <w:color w:val="000000" w:themeColor="text1"/>
          <w:sz w:val="22"/>
          <w:szCs w:val="22"/>
        </w:rPr>
        <w:t xml:space="preserve">данный Товар по техническим характеристикам </w:t>
      </w:r>
      <w:r w:rsidRPr="00646BCA">
        <w:rPr>
          <w:bCs/>
          <w:color w:val="000000" w:themeColor="text1"/>
          <w:sz w:val="22"/>
          <w:szCs w:val="22"/>
          <w:u w:val="single"/>
        </w:rPr>
        <w:t>не должен быть хуже,</w:t>
      </w:r>
      <w:r w:rsidRPr="00646BCA">
        <w:rPr>
          <w:bCs/>
          <w:color w:val="000000" w:themeColor="text1"/>
          <w:sz w:val="22"/>
          <w:szCs w:val="22"/>
        </w:rPr>
        <w:t xml:space="preserve"> а по некоторым критериям даже лучше (либо аналогичны</w:t>
      </w:r>
      <w:bookmarkStart w:id="4" w:name="_GoBack"/>
      <w:bookmarkEnd w:id="4"/>
      <w:r w:rsidRPr="00646BCA">
        <w:rPr>
          <w:bCs/>
          <w:color w:val="000000" w:themeColor="text1"/>
          <w:sz w:val="22"/>
          <w:szCs w:val="22"/>
        </w:rPr>
        <w:t>м), чем те, которые были предложены Заказчиком в котировочной документации.</w:t>
      </w:r>
    </w:p>
    <w:p w:rsidR="006B404B" w:rsidRPr="004A7484" w:rsidRDefault="006B404B" w:rsidP="006B404B">
      <w:pPr>
        <w:pStyle w:val="aff2"/>
        <w:numPr>
          <w:ilvl w:val="0"/>
          <w:numId w:val="5"/>
        </w:numPr>
        <w:ind w:left="426"/>
        <w:jc w:val="both"/>
        <w:rPr>
          <w:bCs/>
          <w:sz w:val="22"/>
          <w:szCs w:val="22"/>
        </w:rPr>
      </w:pPr>
      <w:r w:rsidRPr="00646BCA">
        <w:rPr>
          <w:b/>
          <w:bCs/>
          <w:color w:val="000000" w:themeColor="text1"/>
          <w:sz w:val="22"/>
          <w:szCs w:val="22"/>
        </w:rPr>
        <w:t xml:space="preserve">Источник </w:t>
      </w:r>
      <w:proofErr w:type="gramStart"/>
      <w:r w:rsidRPr="00646BCA">
        <w:rPr>
          <w:b/>
          <w:bCs/>
          <w:color w:val="000000" w:themeColor="text1"/>
          <w:sz w:val="22"/>
          <w:szCs w:val="22"/>
        </w:rPr>
        <w:t xml:space="preserve">финансирования:  </w:t>
      </w:r>
      <w:r w:rsidRPr="00646BCA">
        <w:rPr>
          <w:bCs/>
          <w:color w:val="000000" w:themeColor="text1"/>
          <w:sz w:val="22"/>
          <w:szCs w:val="22"/>
        </w:rPr>
        <w:t>доходы</w:t>
      </w:r>
      <w:proofErr w:type="gramEnd"/>
      <w:r w:rsidRPr="00646BCA">
        <w:rPr>
          <w:bCs/>
          <w:color w:val="000000" w:themeColor="text1"/>
          <w:sz w:val="22"/>
          <w:szCs w:val="22"/>
        </w:rPr>
        <w:t>, полученные от предприниматель</w:t>
      </w:r>
      <w:r w:rsidRPr="004A7484">
        <w:rPr>
          <w:bCs/>
          <w:sz w:val="22"/>
          <w:szCs w:val="22"/>
        </w:rPr>
        <w:t>ской деятельности.</w:t>
      </w:r>
    </w:p>
    <w:p w:rsidR="006B404B" w:rsidRPr="004A7484" w:rsidRDefault="006B404B" w:rsidP="006B404B">
      <w:pPr>
        <w:pStyle w:val="aff2"/>
        <w:numPr>
          <w:ilvl w:val="0"/>
          <w:numId w:val="5"/>
        </w:numPr>
        <w:ind w:left="426"/>
        <w:jc w:val="both"/>
        <w:rPr>
          <w:sz w:val="22"/>
          <w:szCs w:val="22"/>
        </w:rPr>
      </w:pPr>
      <w:r w:rsidRPr="004A7484">
        <w:rPr>
          <w:b/>
          <w:bCs/>
          <w:sz w:val="22"/>
          <w:szCs w:val="22"/>
        </w:rPr>
        <w:t>Место подачи котировочных заявок:</w:t>
      </w:r>
      <w:r>
        <w:rPr>
          <w:sz w:val="22"/>
          <w:szCs w:val="22"/>
        </w:rPr>
        <w:t xml:space="preserve"> ЧУЗ «РЖД-Медицина» г. Ульяновск» – 432012</w:t>
      </w:r>
      <w:r w:rsidRPr="004A7484">
        <w:rPr>
          <w:sz w:val="22"/>
          <w:szCs w:val="22"/>
        </w:rPr>
        <w:t xml:space="preserve">, г. </w:t>
      </w:r>
      <w:proofErr w:type="gramStart"/>
      <w:r>
        <w:rPr>
          <w:sz w:val="22"/>
          <w:szCs w:val="22"/>
        </w:rPr>
        <w:t>Ульяновск,  улица</w:t>
      </w:r>
      <w:proofErr w:type="gramEnd"/>
      <w:r>
        <w:rPr>
          <w:sz w:val="22"/>
          <w:szCs w:val="22"/>
        </w:rPr>
        <w:t xml:space="preserve"> Хрустальная, д.3 (приемная главного врача).</w:t>
      </w:r>
    </w:p>
    <w:p w:rsidR="006B404B"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9C7BFC">
        <w:rPr>
          <w:b/>
          <w:bCs/>
          <w:lang w:eastAsia="x-none"/>
        </w:rPr>
        <w:t>30</w:t>
      </w:r>
      <w:r w:rsidRPr="006B404B">
        <w:rPr>
          <w:b/>
          <w:bCs/>
          <w:lang w:val="x-none" w:eastAsia="x-none"/>
        </w:rPr>
        <w:t xml:space="preserve">.03.2021г.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9C7BFC">
        <w:rPr>
          <w:b/>
          <w:bCs/>
          <w:lang w:eastAsia="x-none"/>
        </w:rPr>
        <w:t>05</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9C7BFC">
        <w:rPr>
          <w:b/>
          <w:bCs/>
          <w:lang w:eastAsia="x-none"/>
        </w:rPr>
        <w:t>06</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9C7BFC">
        <w:rPr>
          <w:b/>
          <w:bCs/>
          <w:lang w:eastAsia="x-none"/>
        </w:rPr>
        <w:t>06</w:t>
      </w:r>
      <w:r w:rsidRPr="006B404B">
        <w:rPr>
          <w:b/>
          <w:bCs/>
          <w:lang w:val="x-none" w:eastAsia="x-none"/>
        </w:rPr>
        <w:t>.0</w:t>
      </w:r>
      <w:r w:rsidR="009C7BFC">
        <w:rPr>
          <w:b/>
          <w:bCs/>
          <w:lang w:eastAsia="x-none"/>
        </w:rPr>
        <w:t>4</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9F25F0">
        <w:rPr>
          <w:b/>
          <w:bCs/>
          <w:lang w:eastAsia="x-none"/>
        </w:rPr>
        <w:t>0</w:t>
      </w:r>
      <w:r w:rsidR="009C7BFC">
        <w:rPr>
          <w:b/>
          <w:bCs/>
          <w:lang w:eastAsia="x-none"/>
        </w:rPr>
        <w:t>6</w:t>
      </w:r>
      <w:r w:rsidRPr="006B404B">
        <w:rPr>
          <w:b/>
          <w:bCs/>
          <w:lang w:val="x-none" w:eastAsia="x-none"/>
        </w:rPr>
        <w:t>.0</w:t>
      </w:r>
      <w:r w:rsidR="009F25F0">
        <w:rPr>
          <w:b/>
          <w:bCs/>
          <w:lang w:eastAsia="x-none"/>
        </w:rPr>
        <w:t>4</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w:t>
      </w:r>
      <w:r w:rsidRPr="007969A7">
        <w:rPr>
          <w:bCs/>
          <w:sz w:val="24"/>
          <w:szCs w:val="24"/>
        </w:rPr>
        <w:lastRenderedPageBreak/>
        <w:t>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w:t>
      </w:r>
      <w:r w:rsidRPr="007969A7">
        <w:rPr>
          <w:bCs/>
          <w:sz w:val="24"/>
          <w:szCs w:val="24"/>
        </w:rPr>
        <w:lastRenderedPageBreak/>
        <w:t>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Участники закупки, представившие котировочные заявки в установленном порядке, могут </w:t>
      </w:r>
      <w:r w:rsidRPr="009F25F0">
        <w:rPr>
          <w:lang w:val="x-none" w:eastAsia="x-none"/>
        </w:rPr>
        <w:lastRenderedPageBreak/>
        <w:t>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2"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3"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4"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lastRenderedPageBreak/>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w:t>
      </w:r>
      <w:r w:rsidRPr="009F25F0">
        <w:rPr>
          <w:lang w:val="x-none" w:eastAsia="x-none"/>
        </w:rPr>
        <w:lastRenderedPageBreak/>
        <w:t>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70022C" w:rsidRPr="0070022C">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несоответствии котировочной заявки требованиям, указанным  в пункте </w:t>
      </w:r>
      <w:r w:rsidRPr="009F25F0">
        <w:rPr>
          <w:lang w:val="x-none" w:eastAsia="x-none"/>
        </w:rPr>
        <w:fldChar w:fldCharType="begin"/>
      </w:r>
      <w:r w:rsidRPr="009F25F0">
        <w:rPr>
          <w:lang w:val="x-none" w:eastAsia="x-none"/>
        </w:rPr>
        <w:instrText xml:space="preserve"> REF _Ref522095000 \r \h  \* MERGEFORMAT </w:instrText>
      </w:r>
      <w:r w:rsidRPr="009F25F0">
        <w:rPr>
          <w:lang w:val="x-none" w:eastAsia="x-none"/>
        </w:rPr>
        <w:fldChar w:fldCharType="separate"/>
      </w:r>
      <w:r w:rsidR="0070022C">
        <w:rPr>
          <w:b/>
          <w:bCs/>
          <w:lang w:eastAsia="x-none"/>
        </w:rPr>
        <w:t>Ошибка! Источник ссылки не найден.</w:t>
      </w:r>
      <w:r w:rsidRPr="009F25F0">
        <w:rPr>
          <w:lang w:val="x-none" w:eastAsia="x-none"/>
        </w:rPr>
        <w:fldChar w:fldCharType="end"/>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lastRenderedPageBreak/>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w:t>
      </w:r>
      <w:r w:rsidRPr="009F25F0">
        <w:rPr>
          <w:lang w:val="x-none" w:eastAsia="x-none"/>
        </w:rPr>
        <w:lastRenderedPageBreak/>
        <w:t>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Pr="009F25F0">
        <w:rPr>
          <w:lang w:val="x-none" w:eastAsia="x-none"/>
        </w:rPr>
        <w:fldChar w:fldCharType="begin"/>
      </w:r>
      <w:r w:rsidRPr="009F25F0">
        <w:rPr>
          <w:lang w:val="x-none" w:eastAsia="x-none"/>
        </w:rPr>
        <w:instrText xml:space="preserve"> REF _Ref522097142 \r \h  \* MERGEFORMAT </w:instrText>
      </w:r>
      <w:r w:rsidRPr="009F25F0">
        <w:rPr>
          <w:lang w:val="x-none" w:eastAsia="x-none"/>
        </w:rPr>
        <w:fldChar w:fldCharType="separate"/>
      </w:r>
      <w:r w:rsidR="0070022C">
        <w:rPr>
          <w:b/>
          <w:bCs/>
          <w:lang w:eastAsia="x-none"/>
        </w:rPr>
        <w:t>Ошибка! Источник ссылки не найден.</w:t>
      </w:r>
      <w:r w:rsidRPr="009F25F0">
        <w:rPr>
          <w:lang w:val="x-none" w:eastAsia="x-none"/>
        </w:rPr>
        <w:fldChar w:fldCharType="end"/>
      </w:r>
      <w:r w:rsidRPr="009F25F0">
        <w:rPr>
          <w:lang w:val="x-none" w:eastAsia="x-none"/>
        </w:rPr>
        <w:t>-</w:t>
      </w:r>
      <w:r w:rsidRPr="009F25F0">
        <w:rPr>
          <w:lang w:val="x-none" w:eastAsia="x-none"/>
        </w:rPr>
        <w:fldChar w:fldCharType="begin"/>
      </w:r>
      <w:r w:rsidRPr="009F25F0">
        <w:rPr>
          <w:lang w:val="x-none" w:eastAsia="x-none"/>
        </w:rPr>
        <w:instrText xml:space="preserve"> REF _Ref522097159 \r \h  \* MERGEFORMAT </w:instrText>
      </w:r>
      <w:r w:rsidRPr="009F25F0">
        <w:rPr>
          <w:lang w:val="x-none" w:eastAsia="x-none"/>
        </w:rPr>
        <w:fldChar w:fldCharType="separate"/>
      </w:r>
      <w:r w:rsidR="0070022C">
        <w:rPr>
          <w:b/>
          <w:bCs/>
          <w:lang w:eastAsia="x-none"/>
        </w:rPr>
        <w:t>Ошибка! Источник ссылки не найден.</w:t>
      </w:r>
      <w:r w:rsidRPr="009F25F0">
        <w:rPr>
          <w:lang w:val="x-none" w:eastAsia="x-none"/>
        </w:rPr>
        <w:fldChar w:fldCharType="end"/>
      </w:r>
      <w:r w:rsidRPr="009F25F0">
        <w:rPr>
          <w:lang w:val="x-none" w:eastAsia="x-none"/>
        </w:rPr>
        <w:t xml:space="preserve"> 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 xml:space="preserve">Если в составе заявки представлен документ, который не поддается прочтению (ввиду, </w:t>
      </w:r>
      <w:r w:rsidRPr="009F25F0">
        <w:rPr>
          <w:lang w:val="x-none" w:eastAsia="x-none"/>
        </w:rPr>
        <w:lastRenderedPageBreak/>
        <w:t>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информационная справка, содержащая сведения о владельцах контрагента, включая конечных бенефициаров;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 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w:t>
      </w:r>
      <w:r w:rsidRPr="009F25F0">
        <w:rPr>
          <w:lang w:val="x-none" w:eastAsia="x-none"/>
        </w:rPr>
        <w:lastRenderedPageBreak/>
        <w:t>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5"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w:t>
      </w:r>
      <w:r w:rsidRPr="009F25F0">
        <w:rPr>
          <w:lang w:val="x-none" w:eastAsia="x-none"/>
        </w:rPr>
        <w:lastRenderedPageBreak/>
        <w:t>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ind w:firstLine="851"/>
        <w:contextualSpacing/>
        <w:jc w:val="both"/>
        <w:rPr>
          <w:lang w:val="x-none" w:eastAsia="x-none"/>
        </w:rPr>
      </w:pP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ind w:firstLine="851"/>
      </w:pP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9F25F0" w:rsidRPr="009F25F0" w:rsidRDefault="009F25F0" w:rsidP="009F25F0">
      <w:pPr>
        <w:autoSpaceDE w:val="0"/>
        <w:autoSpaceDN w:val="0"/>
        <w:ind w:firstLine="851"/>
        <w:jc w:val="both"/>
        <w:rPr>
          <w:b/>
          <w:lang w:val="x-none" w:eastAsia="x-none"/>
        </w:rPr>
      </w:pPr>
    </w:p>
    <w:p w:rsidR="009F25F0" w:rsidRP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rsidR="009F25F0" w:rsidRPr="009F25F0" w:rsidRDefault="009F25F0" w:rsidP="009F25F0">
      <w:pPr>
        <w:ind w:firstLine="851"/>
        <w:contextualSpacing/>
      </w:pPr>
    </w:p>
    <w:p w:rsidR="009F25F0" w:rsidRPr="009F25F0" w:rsidRDefault="009F25F0" w:rsidP="009F25F0">
      <w:pPr>
        <w:ind w:firstLine="851"/>
        <w:contextualSpacing/>
      </w:pPr>
    </w:p>
    <w:p w:rsidR="009F25F0" w:rsidRPr="009F25F0" w:rsidRDefault="009F25F0" w:rsidP="009F25F0">
      <w:pPr>
        <w:pStyle w:val="a3"/>
        <w:spacing w:before="0"/>
        <w:ind w:firstLine="851"/>
        <w:jc w:val="both"/>
        <w:rPr>
          <w:bCs/>
          <w:sz w:val="24"/>
          <w:szCs w:val="24"/>
        </w:rPr>
      </w:pPr>
    </w:p>
    <w:p w:rsidR="006B404B" w:rsidRPr="006B404B" w:rsidRDefault="006B404B" w:rsidP="009F25F0">
      <w:pPr>
        <w:widowControl w:val="0"/>
        <w:ind w:firstLine="142"/>
        <w:contextualSpacing/>
        <w:jc w:val="both"/>
        <w:rPr>
          <w:b/>
          <w:bCs/>
          <w:lang w:eastAsia="x-none"/>
        </w:rPr>
      </w:pPr>
    </w:p>
    <w:p w:rsidR="006B404B" w:rsidRPr="006B404B" w:rsidRDefault="006B404B" w:rsidP="006B404B">
      <w:pPr>
        <w:ind w:left="720"/>
        <w:contextualSpacing/>
        <w:jc w:val="both"/>
        <w:rPr>
          <w:lang w:eastAsia="x-none"/>
        </w:rPr>
      </w:pPr>
    </w:p>
    <w:p w:rsidR="00C55E57" w:rsidRPr="006B404B" w:rsidRDefault="00C55E57" w:rsidP="00C55E57">
      <w:pPr>
        <w:pStyle w:val="aff2"/>
        <w:ind w:left="426"/>
        <w:jc w:val="both"/>
        <w:rPr>
          <w:sz w:val="28"/>
          <w:szCs w:val="28"/>
          <w:lang w:val="x-none"/>
        </w:rPr>
      </w:pPr>
    </w:p>
    <w:p w:rsidR="00313DC0" w:rsidRDefault="00313DC0" w:rsidP="00E16920">
      <w:pPr>
        <w:ind w:firstLine="708"/>
        <w:contextualSpacing/>
        <w:rPr>
          <w:sz w:val="22"/>
          <w:szCs w:val="22"/>
        </w:rPr>
        <w:sectPr w:rsidR="00313DC0" w:rsidSect="00A80C5A">
          <w:footerReference w:type="even" r:id="rId16"/>
          <w:footerReference w:type="default" r:id="rId17"/>
          <w:pgSz w:w="11906" w:h="16838"/>
          <w:pgMar w:top="539" w:right="851" w:bottom="709" w:left="426" w:header="709" w:footer="709" w:gutter="0"/>
          <w:cols w:space="708"/>
          <w:titlePg/>
          <w:docGrid w:linePitch="360"/>
        </w:sectPr>
      </w:pPr>
    </w:p>
    <w:p w:rsidR="003D44D1" w:rsidRPr="008D5A7D" w:rsidRDefault="003D44D1" w:rsidP="003D44D1">
      <w:pPr>
        <w:pStyle w:val="4"/>
        <w:jc w:val="right"/>
      </w:pPr>
      <w:bookmarkStart w:id="5" w:name="_Hlk67407723"/>
      <w:r w:rsidRPr="008D5A7D">
        <w:lastRenderedPageBreak/>
        <w:t xml:space="preserve">Приложение </w:t>
      </w:r>
      <w:r>
        <w:t>1</w:t>
      </w:r>
    </w:p>
    <w:bookmarkEnd w:id="5"/>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6"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6"/>
    <w:p w:rsidR="003D44D1" w:rsidRPr="009C7BFC" w:rsidRDefault="003D44D1" w:rsidP="003D44D1">
      <w:r>
        <w:rPr>
          <w:color w:val="000000"/>
          <w:lang w:val="en-US" w:eastAsia="ar-SA"/>
        </w:rPr>
        <w:t>E</w:t>
      </w:r>
      <w:r w:rsidRPr="009C7BFC">
        <w:rPr>
          <w:color w:val="000000"/>
          <w:lang w:eastAsia="ar-SA"/>
        </w:rPr>
        <w:t>-</w:t>
      </w:r>
      <w:r>
        <w:rPr>
          <w:color w:val="000000"/>
          <w:lang w:val="en-US" w:eastAsia="ar-SA"/>
        </w:rPr>
        <w:t>mail</w:t>
      </w:r>
      <w:r w:rsidRPr="009C7BFC">
        <w:rPr>
          <w:color w:val="000000"/>
          <w:lang w:eastAsia="ar-SA"/>
        </w:rPr>
        <w:t xml:space="preserve">: </w:t>
      </w:r>
      <w:proofErr w:type="spellStart"/>
      <w:r>
        <w:rPr>
          <w:color w:val="000000"/>
          <w:lang w:val="en-US" w:eastAsia="ar-SA"/>
        </w:rPr>
        <w:t>ob</w:t>
      </w:r>
      <w:proofErr w:type="spellEnd"/>
      <w:r w:rsidRPr="009C7BFC">
        <w:rPr>
          <w:color w:val="000000"/>
          <w:lang w:eastAsia="ar-SA"/>
        </w:rPr>
        <w:t>_</w:t>
      </w:r>
      <w:r>
        <w:rPr>
          <w:color w:val="000000"/>
          <w:lang w:val="en-US" w:eastAsia="ar-SA"/>
        </w:rPr>
        <w:t>ul</w:t>
      </w:r>
      <w:r w:rsidRPr="009C7BFC">
        <w:rPr>
          <w:color w:val="000000"/>
          <w:lang w:eastAsia="ar-SA"/>
        </w:rPr>
        <w:t>_</w:t>
      </w:r>
      <w:proofErr w:type="spellStart"/>
      <w:r>
        <w:rPr>
          <w:color w:val="000000"/>
          <w:lang w:val="en-US" w:eastAsia="ar-SA"/>
        </w:rPr>
        <w:t>zakupki</w:t>
      </w:r>
      <w:proofErr w:type="spellEnd"/>
      <w:r w:rsidRPr="009C7BFC">
        <w:rPr>
          <w:color w:val="000000"/>
          <w:lang w:eastAsia="ar-SA"/>
        </w:rPr>
        <w:t>@</w:t>
      </w:r>
      <w:r>
        <w:rPr>
          <w:color w:val="000000"/>
          <w:lang w:val="en-US" w:eastAsia="ar-SA"/>
        </w:rPr>
        <w:t>mail</w:t>
      </w:r>
      <w:r w:rsidRPr="009C7BFC">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7" w:name="_Ref66734596"/>
      <w:r w:rsidRPr="00B671EE">
        <w:t>Приложение № 1.1</w:t>
      </w:r>
      <w:bookmarkEnd w:id="7"/>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Pr="00625028" w:rsidRDefault="00D073B6" w:rsidP="00D073B6">
      <w:pPr>
        <w:jc w:val="center"/>
        <w:rPr>
          <w:color w:val="000000"/>
          <w:sz w:val="28"/>
          <w:szCs w:val="28"/>
        </w:rPr>
      </w:pPr>
      <w:r w:rsidRPr="00232DD3">
        <w:rPr>
          <w:bCs/>
          <w:color w:val="000000"/>
          <w:sz w:val="28"/>
          <w:szCs w:val="28"/>
        </w:rPr>
        <w:t>Техническое задание</w:t>
      </w:r>
    </w:p>
    <w:p w:rsidR="00D073B6" w:rsidRDefault="00D073B6" w:rsidP="00D073B6">
      <w:pPr>
        <w:rPr>
          <w:color w:val="000000"/>
          <w:sz w:val="28"/>
          <w:szCs w:val="28"/>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rsidTr="00646BCA">
        <w:trPr>
          <w:trHeight w:val="345"/>
        </w:trPr>
        <w:tc>
          <w:tcPr>
            <w:tcW w:w="993" w:type="dxa"/>
            <w:tcBorders>
              <w:top w:val="single" w:sz="4" w:space="0" w:color="auto"/>
              <w:left w:val="single" w:sz="4" w:space="0" w:color="auto"/>
              <w:bottom w:val="single" w:sz="4" w:space="0" w:color="auto"/>
              <w:right w:val="single" w:sz="4" w:space="0" w:color="auto"/>
            </w:tcBorders>
          </w:tcPr>
          <w:p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9C7BFC" w:rsidP="00646BCA">
            <w:r>
              <w:t xml:space="preserve">Анализатор </w:t>
            </w:r>
            <w:proofErr w:type="spellStart"/>
            <w:r>
              <w:t>рефлектометрический</w:t>
            </w:r>
            <w:proofErr w:type="spellEnd"/>
            <w:r>
              <w:t xml:space="preserve"> </w:t>
            </w:r>
            <w:proofErr w:type="spellStart"/>
            <w:r>
              <w:t>видеоцифровой</w:t>
            </w:r>
            <w:proofErr w:type="spellEnd"/>
            <w:r>
              <w:t xml:space="preserve"> </w:t>
            </w:r>
            <w:proofErr w:type="spellStart"/>
            <w:r>
              <w:t>иммунохроматографический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jc w:val="center"/>
              <w:rPr>
                <w:iCs/>
              </w:rPr>
            </w:pPr>
            <w:r w:rsidRPr="00646BCA">
              <w:rPr>
                <w:iC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E93AF5" w:rsidP="00646BCA">
            <w:pPr>
              <w:jc w:val="center"/>
            </w:pPr>
            <w:r w:rsidRPr="00646BCA">
              <w:t>штука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9C7BFC" w:rsidP="00646BCA">
            <w:pPr>
              <w:jc w:val="center"/>
            </w:pPr>
            <w:r>
              <w:t>98 700,00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9C7BFC" w:rsidP="00646BCA">
            <w:pPr>
              <w:jc w:val="center"/>
            </w:pPr>
            <w:r>
              <w:t>98 700,00</w:t>
            </w:r>
          </w:p>
        </w:tc>
      </w:tr>
      <w:tr w:rsidR="00E93AF5" w:rsidRPr="00646BCA"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9C7BFC" w:rsidP="00646BCA">
            <w:pPr>
              <w:jc w:val="center"/>
              <w:rPr>
                <w:b/>
              </w:rPr>
            </w:pPr>
            <w:r>
              <w:rPr>
                <w:b/>
              </w:rPr>
              <w:t>98 700</w:t>
            </w:r>
            <w:r w:rsidR="00E93AF5" w:rsidRPr="00646BCA">
              <w:rPr>
                <w:b/>
              </w:rPr>
              <w:t>,00</w:t>
            </w:r>
          </w:p>
        </w:tc>
      </w:tr>
      <w:tr w:rsidR="00E93AF5" w:rsidRPr="00646BCA"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rsidR="00E93AF5" w:rsidRPr="00646BCA" w:rsidRDefault="00E93AF5" w:rsidP="00646BCA">
            <w:pPr>
              <w:rPr>
                <w:b/>
                <w:bCs/>
              </w:rPr>
            </w:pPr>
            <w:r w:rsidRPr="00646BCA">
              <w:rPr>
                <w:b/>
                <w:bCs/>
              </w:rPr>
              <w:t>Порядок формирования начальной</w:t>
            </w:r>
          </w:p>
          <w:p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rPr>
                <w:iCs/>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D073B6" w:rsidRDefault="00D073B6" w:rsidP="00E16920">
      <w:pPr>
        <w:ind w:firstLine="708"/>
        <w:contextualSpacing/>
      </w:pPr>
    </w:p>
    <w:p w:rsidR="009F3E13" w:rsidRPr="00646BCA" w:rsidRDefault="009F3E13" w:rsidP="00E16920">
      <w:pPr>
        <w:ind w:firstLine="708"/>
        <w:contextualSpacing/>
      </w:pPr>
    </w:p>
    <w:tbl>
      <w:tblPr>
        <w:tblW w:w="14790" w:type="dxa"/>
        <w:tblInd w:w="89" w:type="dxa"/>
        <w:tblLayout w:type="fixed"/>
        <w:tblLook w:val="0000" w:firstRow="0" w:lastRow="0" w:firstColumn="0" w:lastColumn="0" w:noHBand="0" w:noVBand="0"/>
      </w:tblPr>
      <w:tblGrid>
        <w:gridCol w:w="688"/>
        <w:gridCol w:w="5427"/>
        <w:gridCol w:w="8675"/>
      </w:tblGrid>
      <w:tr w:rsidR="00646BCA"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646BCA" w:rsidRPr="00646BCA" w:rsidRDefault="00646BCA" w:rsidP="00646BCA">
            <w:pPr>
              <w:shd w:val="clear" w:color="auto" w:fill="FFFFFF"/>
              <w:ind w:left="24"/>
              <w:jc w:val="center"/>
              <w:rPr>
                <w:b/>
                <w:color w:val="000000"/>
                <w:spacing w:val="-6"/>
                <w:sz w:val="22"/>
                <w:szCs w:val="22"/>
              </w:rPr>
            </w:pPr>
            <w:r w:rsidRPr="00646BCA">
              <w:rPr>
                <w:b/>
                <w:color w:val="000000"/>
                <w:spacing w:val="-6"/>
                <w:sz w:val="22"/>
                <w:szCs w:val="22"/>
              </w:rPr>
              <w:t>2.</w:t>
            </w:r>
          </w:p>
        </w:tc>
        <w:tc>
          <w:tcPr>
            <w:tcW w:w="14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6BCA" w:rsidRPr="00646BCA" w:rsidRDefault="00646BCA" w:rsidP="00646BCA">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646BCA"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646BCA" w:rsidRPr="00CE1CC2" w:rsidRDefault="00646BCA" w:rsidP="00646BCA">
            <w:pPr>
              <w:shd w:val="clear" w:color="auto" w:fill="FFFFFF"/>
              <w:snapToGrid w:val="0"/>
              <w:ind w:left="24"/>
              <w:jc w:val="center"/>
              <w:rPr>
                <w:bCs/>
                <w:color w:val="000000"/>
                <w:spacing w:val="-6"/>
                <w:sz w:val="22"/>
                <w:szCs w:val="22"/>
              </w:rPr>
            </w:pPr>
          </w:p>
          <w:p w:rsidR="00646BCA" w:rsidRPr="00CE1CC2" w:rsidRDefault="00646BCA" w:rsidP="00646BCA">
            <w:pPr>
              <w:shd w:val="clear" w:color="auto" w:fill="FFFFFF"/>
              <w:ind w:left="24"/>
              <w:jc w:val="center"/>
              <w:rPr>
                <w:bCs/>
                <w:color w:val="000000"/>
                <w:spacing w:val="-6"/>
                <w:sz w:val="22"/>
                <w:szCs w:val="22"/>
              </w:rPr>
            </w:pPr>
            <w:r w:rsidRPr="00CE1CC2">
              <w:rPr>
                <w:bCs/>
                <w:color w:val="000000"/>
                <w:spacing w:val="-6"/>
                <w:sz w:val="22"/>
                <w:szCs w:val="22"/>
              </w:rPr>
              <w:t>№ п/п</w:t>
            </w:r>
          </w:p>
        </w:tc>
        <w:tc>
          <w:tcPr>
            <w:tcW w:w="5427" w:type="dxa"/>
            <w:tcBorders>
              <w:top w:val="single" w:sz="4" w:space="0" w:color="000000"/>
              <w:left w:val="single" w:sz="4" w:space="0" w:color="000000"/>
              <w:bottom w:val="single" w:sz="4" w:space="0" w:color="000000"/>
            </w:tcBorders>
            <w:shd w:val="clear" w:color="auto" w:fill="auto"/>
            <w:vAlign w:val="center"/>
          </w:tcPr>
          <w:p w:rsidR="00646BCA" w:rsidRPr="00CE1CC2" w:rsidRDefault="00646BCA" w:rsidP="00646BCA">
            <w:pPr>
              <w:shd w:val="clear" w:color="auto" w:fill="FFFFFF"/>
              <w:snapToGrid w:val="0"/>
              <w:ind w:left="24"/>
              <w:jc w:val="center"/>
              <w:rPr>
                <w:bCs/>
                <w:color w:val="000000"/>
                <w:spacing w:val="-6"/>
                <w:sz w:val="22"/>
                <w:szCs w:val="22"/>
              </w:rPr>
            </w:pPr>
          </w:p>
          <w:p w:rsidR="00646BCA" w:rsidRPr="00CE1CC2" w:rsidRDefault="00646BCA" w:rsidP="00646BCA">
            <w:pPr>
              <w:shd w:val="clear" w:color="auto" w:fill="FFFFFF"/>
              <w:ind w:left="24"/>
              <w:jc w:val="center"/>
              <w:rPr>
                <w:bCs/>
                <w:color w:val="000000"/>
                <w:spacing w:val="-6"/>
                <w:sz w:val="22"/>
                <w:szCs w:val="22"/>
              </w:rPr>
            </w:pPr>
          </w:p>
          <w:p w:rsidR="00646BCA" w:rsidRPr="00CE1CC2" w:rsidRDefault="00646BCA" w:rsidP="00646BCA">
            <w:pPr>
              <w:shd w:val="clear" w:color="auto" w:fill="FFFFFF"/>
              <w:ind w:left="24"/>
              <w:jc w:val="center"/>
              <w:rPr>
                <w:bCs/>
                <w:color w:val="000000"/>
                <w:spacing w:val="-6"/>
                <w:sz w:val="22"/>
                <w:szCs w:val="22"/>
              </w:rPr>
            </w:pPr>
            <w:r w:rsidRPr="00CE1CC2">
              <w:rPr>
                <w:bCs/>
                <w:color w:val="000000"/>
                <w:spacing w:val="-6"/>
                <w:sz w:val="22"/>
                <w:szCs w:val="22"/>
              </w:rPr>
              <w:t>Наименование параметра</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BCA" w:rsidRPr="00CE1CC2" w:rsidRDefault="00646BCA" w:rsidP="00646BCA">
            <w:pPr>
              <w:shd w:val="clear" w:color="auto" w:fill="FFFFFF"/>
              <w:snapToGrid w:val="0"/>
              <w:ind w:left="24"/>
              <w:jc w:val="center"/>
              <w:rPr>
                <w:bCs/>
                <w:color w:val="000000"/>
                <w:spacing w:val="-6"/>
                <w:sz w:val="22"/>
                <w:szCs w:val="22"/>
              </w:rPr>
            </w:pPr>
          </w:p>
          <w:p w:rsidR="00646BCA" w:rsidRPr="00CE1CC2" w:rsidRDefault="00646BCA" w:rsidP="00646BCA">
            <w:pPr>
              <w:shd w:val="clear" w:color="auto" w:fill="FFFFFF"/>
              <w:ind w:left="24"/>
              <w:jc w:val="center"/>
              <w:rPr>
                <w:sz w:val="22"/>
                <w:szCs w:val="22"/>
              </w:rPr>
            </w:pPr>
            <w:r w:rsidRPr="00CE1CC2">
              <w:rPr>
                <w:bCs/>
                <w:color w:val="000000"/>
                <w:spacing w:val="-6"/>
                <w:sz w:val="22"/>
                <w:szCs w:val="22"/>
              </w:rPr>
              <w:t xml:space="preserve">Требования к техническим и функциональным характеристикам товара </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Default="004666B1" w:rsidP="004666B1">
            <w:pPr>
              <w:pStyle w:val="Pa85"/>
              <w:rPr>
                <w:rFonts w:ascii="Times New Roman" w:hAnsi="Times New Roman" w:cs="Times New Roman"/>
                <w:bCs/>
                <w:color w:val="000000"/>
                <w:spacing w:val="-6"/>
                <w:sz w:val="22"/>
                <w:szCs w:val="22"/>
              </w:rPr>
            </w:pPr>
          </w:p>
          <w:p w:rsidR="004666B1" w:rsidRDefault="004666B1" w:rsidP="004666B1">
            <w:pPr>
              <w:pStyle w:val="Pa85"/>
              <w:rPr>
                <w:rFonts w:ascii="Times New Roman" w:hAnsi="Times New Roman" w:cs="Times New Roman"/>
                <w:bCs/>
                <w:color w:val="000000"/>
                <w:spacing w:val="-6"/>
                <w:sz w:val="22"/>
                <w:szCs w:val="22"/>
              </w:rPr>
            </w:pPr>
            <w:r w:rsidRPr="004666B1">
              <w:rPr>
                <w:rFonts w:ascii="Times New Roman" w:hAnsi="Times New Roman" w:cs="Times New Roman"/>
                <w:bCs/>
                <w:color w:val="000000"/>
                <w:spacing w:val="-6"/>
                <w:sz w:val="22"/>
                <w:szCs w:val="22"/>
              </w:rPr>
              <w:t>Принцип работы</w:t>
            </w:r>
          </w:p>
          <w:p w:rsidR="004666B1" w:rsidRPr="00CE1CC2" w:rsidRDefault="004666B1" w:rsidP="004666B1">
            <w:pPr>
              <w:pStyle w:val="Pa85"/>
              <w:rPr>
                <w:rFonts w:ascii="Times New Roman" w:hAnsi="Times New Roman" w:cs="Times New Roman"/>
                <w:bCs/>
                <w:color w:val="000000"/>
                <w:spacing w:val="-6"/>
                <w:sz w:val="22"/>
                <w:szCs w:val="22"/>
              </w:rPr>
            </w:pP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shd w:val="clear" w:color="auto" w:fill="FFFFFF"/>
              <w:ind w:left="24"/>
              <w:jc w:val="center"/>
              <w:rPr>
                <w:sz w:val="22"/>
                <w:szCs w:val="22"/>
              </w:rPr>
            </w:pPr>
            <w:proofErr w:type="spellStart"/>
            <w:r w:rsidRPr="004666B1">
              <w:rPr>
                <w:sz w:val="22"/>
                <w:szCs w:val="22"/>
              </w:rPr>
              <w:t>Видеоцифровая</w:t>
            </w:r>
            <w:proofErr w:type="spellEnd"/>
            <w:r w:rsidRPr="004666B1">
              <w:rPr>
                <w:sz w:val="22"/>
                <w:szCs w:val="22"/>
              </w:rPr>
              <w:t xml:space="preserve"> регистрация</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bCs/>
                <w:color w:val="000000"/>
                <w:spacing w:val="-6"/>
                <w:sz w:val="22"/>
                <w:szCs w:val="22"/>
              </w:rPr>
            </w:pPr>
            <w:r w:rsidRPr="004666B1">
              <w:rPr>
                <w:rFonts w:ascii="Times New Roman" w:hAnsi="Times New Roman" w:cs="Times New Roman"/>
                <w:bCs/>
                <w:color w:val="000000"/>
                <w:spacing w:val="-6"/>
                <w:sz w:val="22"/>
                <w:szCs w:val="22"/>
              </w:rPr>
              <w:t xml:space="preserve">Анализатор адаптирован для работы с </w:t>
            </w:r>
            <w:proofErr w:type="spellStart"/>
            <w:r w:rsidRPr="004666B1">
              <w:rPr>
                <w:rFonts w:ascii="Times New Roman" w:hAnsi="Times New Roman" w:cs="Times New Roman"/>
                <w:bCs/>
                <w:color w:val="000000"/>
                <w:spacing w:val="-6"/>
                <w:sz w:val="22"/>
                <w:szCs w:val="22"/>
              </w:rPr>
              <w:t>иммунохроматографическими</w:t>
            </w:r>
            <w:proofErr w:type="spellEnd"/>
            <w:r w:rsidRPr="004666B1">
              <w:rPr>
                <w:rFonts w:ascii="Times New Roman" w:hAnsi="Times New Roman" w:cs="Times New Roman"/>
                <w:bCs/>
                <w:color w:val="000000"/>
                <w:spacing w:val="-6"/>
                <w:sz w:val="22"/>
                <w:szCs w:val="22"/>
              </w:rPr>
              <w:t xml:space="preserve"> тестами на один вид наркотиков и с </w:t>
            </w:r>
            <w:proofErr w:type="spellStart"/>
            <w:r w:rsidRPr="004666B1">
              <w:rPr>
                <w:rFonts w:ascii="Times New Roman" w:hAnsi="Times New Roman" w:cs="Times New Roman"/>
                <w:bCs/>
                <w:color w:val="000000"/>
                <w:spacing w:val="-6"/>
                <w:sz w:val="22"/>
                <w:szCs w:val="22"/>
              </w:rPr>
              <w:t>мультитестами</w:t>
            </w:r>
            <w:proofErr w:type="spellEnd"/>
            <w:r w:rsidRPr="004666B1">
              <w:rPr>
                <w:rFonts w:ascii="Times New Roman" w:hAnsi="Times New Roman" w:cs="Times New Roman"/>
                <w:bCs/>
                <w:color w:val="000000"/>
                <w:spacing w:val="-6"/>
                <w:sz w:val="22"/>
                <w:szCs w:val="22"/>
              </w:rPr>
              <w:t xml:space="preserve"> (тест-системами) для определения от 2 до 12 видов наркотических веществ и их метаболитов</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shd w:val="clear" w:color="auto" w:fill="FFFFFF"/>
              <w:ind w:left="24"/>
              <w:jc w:val="center"/>
              <w:rPr>
                <w:sz w:val="22"/>
                <w:szCs w:val="22"/>
              </w:rPr>
            </w:pPr>
            <w:r>
              <w:rPr>
                <w:sz w:val="22"/>
                <w:szCs w:val="22"/>
              </w:rPr>
              <w:t>соответствие</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bCs/>
                <w:color w:val="000000"/>
                <w:spacing w:val="-6"/>
                <w:sz w:val="22"/>
                <w:szCs w:val="22"/>
              </w:rPr>
            </w:pPr>
            <w:proofErr w:type="spellStart"/>
            <w:r w:rsidRPr="004666B1">
              <w:rPr>
                <w:rFonts w:ascii="Times New Roman" w:hAnsi="Times New Roman" w:cs="Times New Roman"/>
                <w:bCs/>
                <w:color w:val="000000"/>
                <w:spacing w:val="-6"/>
                <w:sz w:val="22"/>
                <w:szCs w:val="22"/>
              </w:rPr>
              <w:t>Видеоцифровая</w:t>
            </w:r>
            <w:proofErr w:type="spellEnd"/>
            <w:r w:rsidRPr="004666B1">
              <w:rPr>
                <w:rFonts w:ascii="Times New Roman" w:hAnsi="Times New Roman" w:cs="Times New Roman"/>
                <w:bCs/>
                <w:color w:val="000000"/>
                <w:spacing w:val="-6"/>
                <w:sz w:val="22"/>
                <w:szCs w:val="22"/>
              </w:rPr>
              <w:t xml:space="preserve"> регистрация и анализ результатов исследования при работе с </w:t>
            </w:r>
            <w:proofErr w:type="spellStart"/>
            <w:r w:rsidRPr="004666B1">
              <w:rPr>
                <w:rFonts w:ascii="Times New Roman" w:hAnsi="Times New Roman" w:cs="Times New Roman"/>
                <w:bCs/>
                <w:color w:val="000000"/>
                <w:spacing w:val="-6"/>
                <w:sz w:val="22"/>
                <w:szCs w:val="22"/>
              </w:rPr>
              <w:t>иммунохроматографическими</w:t>
            </w:r>
            <w:proofErr w:type="spellEnd"/>
            <w:r w:rsidRPr="004666B1">
              <w:rPr>
                <w:rFonts w:ascii="Times New Roman" w:hAnsi="Times New Roman" w:cs="Times New Roman"/>
                <w:bCs/>
                <w:color w:val="000000"/>
                <w:spacing w:val="-6"/>
                <w:sz w:val="22"/>
                <w:szCs w:val="22"/>
              </w:rPr>
              <w:t xml:space="preserve"> тестами на один вид наркотиков и с </w:t>
            </w:r>
            <w:proofErr w:type="spellStart"/>
            <w:r w:rsidRPr="004666B1">
              <w:rPr>
                <w:rFonts w:ascii="Times New Roman" w:hAnsi="Times New Roman" w:cs="Times New Roman"/>
                <w:bCs/>
                <w:color w:val="000000"/>
                <w:spacing w:val="-6"/>
                <w:sz w:val="22"/>
                <w:szCs w:val="22"/>
              </w:rPr>
              <w:t>мультитестами</w:t>
            </w:r>
            <w:proofErr w:type="spellEnd"/>
            <w:r w:rsidRPr="004666B1">
              <w:rPr>
                <w:rFonts w:ascii="Times New Roman" w:hAnsi="Times New Roman" w:cs="Times New Roman"/>
                <w:bCs/>
                <w:color w:val="000000"/>
                <w:spacing w:val="-6"/>
                <w:sz w:val="22"/>
                <w:szCs w:val="22"/>
              </w:rPr>
              <w:t xml:space="preserve"> (тест-системами) для определения от 2 до 12 видов наркотических веществ и их метаболитов</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shd w:val="clear" w:color="auto" w:fill="FFFFFF"/>
              <w:ind w:left="24"/>
              <w:jc w:val="center"/>
              <w:rPr>
                <w:sz w:val="22"/>
                <w:szCs w:val="22"/>
              </w:rPr>
            </w:pPr>
            <w:r>
              <w:rPr>
                <w:sz w:val="22"/>
                <w:szCs w:val="22"/>
              </w:rPr>
              <w:t>наличие</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bCs/>
                <w:color w:val="000000"/>
                <w:spacing w:val="-6"/>
                <w:sz w:val="22"/>
                <w:szCs w:val="22"/>
              </w:rPr>
            </w:pPr>
            <w:r>
              <w:rPr>
                <w:rFonts w:ascii="Times New Roman" w:hAnsi="Times New Roman" w:cs="Times New Roman"/>
                <w:bCs/>
                <w:color w:val="000000"/>
                <w:spacing w:val="-6"/>
                <w:sz w:val="22"/>
                <w:szCs w:val="22"/>
              </w:rPr>
              <w:t>Документирование результатов анализов</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shd w:val="clear" w:color="auto" w:fill="FFFFFF"/>
              <w:ind w:left="24"/>
              <w:jc w:val="center"/>
              <w:rPr>
                <w:sz w:val="22"/>
                <w:szCs w:val="22"/>
              </w:rPr>
            </w:pPr>
            <w:r>
              <w:rPr>
                <w:sz w:val="22"/>
                <w:szCs w:val="22"/>
              </w:rPr>
              <w:t>наличие</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bCs/>
                <w:color w:val="000000"/>
                <w:spacing w:val="-6"/>
                <w:sz w:val="22"/>
                <w:szCs w:val="22"/>
              </w:rPr>
            </w:pPr>
            <w:r w:rsidRPr="004666B1">
              <w:rPr>
                <w:rFonts w:ascii="Times New Roman" w:hAnsi="Times New Roman" w:cs="Times New Roman"/>
                <w:bCs/>
                <w:color w:val="000000"/>
                <w:spacing w:val="-6"/>
                <w:sz w:val="22"/>
                <w:szCs w:val="22"/>
              </w:rPr>
              <w:t>Сохранение полученных данных на магнитном и бумажном носителях информации.</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shd w:val="clear" w:color="auto" w:fill="FFFFFF"/>
              <w:ind w:left="24"/>
              <w:jc w:val="center"/>
              <w:rPr>
                <w:sz w:val="22"/>
                <w:szCs w:val="22"/>
              </w:rPr>
            </w:pPr>
            <w:r w:rsidRPr="004666B1">
              <w:rPr>
                <w:sz w:val="22"/>
                <w:szCs w:val="22"/>
              </w:rPr>
              <w:t>наличие</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bCs/>
                <w:color w:val="000000"/>
                <w:spacing w:val="-6"/>
                <w:sz w:val="22"/>
                <w:szCs w:val="22"/>
              </w:rPr>
            </w:pPr>
            <w:proofErr w:type="gramStart"/>
            <w:r w:rsidRPr="004666B1">
              <w:rPr>
                <w:rFonts w:ascii="Times New Roman" w:hAnsi="Times New Roman" w:cs="Times New Roman"/>
                <w:bCs/>
                <w:color w:val="000000"/>
                <w:spacing w:val="-6"/>
                <w:sz w:val="22"/>
                <w:szCs w:val="22"/>
              </w:rPr>
              <w:t>Программное обеспечение</w:t>
            </w:r>
            <w:proofErr w:type="gramEnd"/>
            <w:r w:rsidRPr="004666B1">
              <w:rPr>
                <w:rFonts w:ascii="Times New Roman" w:hAnsi="Times New Roman" w:cs="Times New Roman"/>
                <w:bCs/>
                <w:color w:val="000000"/>
                <w:spacing w:val="-6"/>
                <w:sz w:val="22"/>
                <w:szCs w:val="22"/>
              </w:rPr>
              <w:t xml:space="preserve"> обеспечивающее совместимость с компьютером и возможность формирования баз данных результатов исследований, протоколов и актов проведения исследований, а также передачу на внешние носители информации по коммуникационным сетям</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shd w:val="clear" w:color="auto" w:fill="FFFFFF"/>
              <w:ind w:left="24"/>
              <w:jc w:val="center"/>
              <w:rPr>
                <w:sz w:val="22"/>
                <w:szCs w:val="22"/>
              </w:rPr>
            </w:pPr>
            <w:r w:rsidRPr="004666B1">
              <w:rPr>
                <w:sz w:val="22"/>
                <w:szCs w:val="22"/>
              </w:rPr>
              <w:t>наличие</w:t>
            </w:r>
          </w:p>
        </w:tc>
      </w:tr>
      <w:tr w:rsidR="004666B1" w:rsidRPr="00CE1CC2" w:rsidTr="00EE1BC4">
        <w:tc>
          <w:tcPr>
            <w:tcW w:w="688" w:type="dxa"/>
            <w:tcBorders>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color w:val="000000"/>
                <w:sz w:val="22"/>
                <w:szCs w:val="22"/>
              </w:rPr>
            </w:pPr>
            <w:r w:rsidRPr="004666B1">
              <w:rPr>
                <w:rFonts w:ascii="Times New Roman" w:hAnsi="Times New Roman" w:cs="Times New Roman"/>
                <w:color w:val="000000"/>
                <w:sz w:val="22"/>
                <w:szCs w:val="22"/>
              </w:rPr>
              <w:t xml:space="preserve">Обработка и документирование результатов </w:t>
            </w:r>
            <w:proofErr w:type="spellStart"/>
            <w:r w:rsidRPr="004666B1">
              <w:rPr>
                <w:rFonts w:ascii="Times New Roman" w:hAnsi="Times New Roman" w:cs="Times New Roman"/>
                <w:color w:val="000000"/>
                <w:sz w:val="22"/>
                <w:szCs w:val="22"/>
              </w:rPr>
              <w:t>иммунохроматографических</w:t>
            </w:r>
            <w:proofErr w:type="spellEnd"/>
            <w:r w:rsidRPr="004666B1">
              <w:rPr>
                <w:rFonts w:ascii="Times New Roman" w:hAnsi="Times New Roman" w:cs="Times New Roman"/>
                <w:color w:val="000000"/>
                <w:sz w:val="22"/>
                <w:szCs w:val="22"/>
              </w:rPr>
              <w:t xml:space="preserve"> тестов, </w:t>
            </w:r>
            <w:proofErr w:type="spellStart"/>
            <w:r w:rsidRPr="004666B1">
              <w:rPr>
                <w:rFonts w:ascii="Times New Roman" w:hAnsi="Times New Roman" w:cs="Times New Roman"/>
                <w:color w:val="000000"/>
                <w:sz w:val="22"/>
                <w:szCs w:val="22"/>
              </w:rPr>
              <w:t>мультитестов</w:t>
            </w:r>
            <w:proofErr w:type="spellEnd"/>
            <w:r w:rsidRPr="004666B1">
              <w:rPr>
                <w:rFonts w:ascii="Times New Roman" w:hAnsi="Times New Roman" w:cs="Times New Roman"/>
                <w:color w:val="000000"/>
                <w:sz w:val="22"/>
                <w:szCs w:val="22"/>
              </w:rPr>
              <w:t xml:space="preserve"> (тест-систем) при обнаружении наркотических веществ в биологических жидкостях</w:t>
            </w:r>
          </w:p>
        </w:tc>
        <w:tc>
          <w:tcPr>
            <w:tcW w:w="8675" w:type="dxa"/>
            <w:tcBorders>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jc w:val="center"/>
              <w:rPr>
                <w:sz w:val="22"/>
                <w:szCs w:val="22"/>
              </w:rPr>
            </w:pPr>
            <w:r>
              <w:rPr>
                <w:sz w:val="22"/>
                <w:szCs w:val="22"/>
              </w:rPr>
              <w:t>наличие</w:t>
            </w:r>
          </w:p>
        </w:tc>
      </w:tr>
      <w:tr w:rsidR="004666B1" w:rsidRPr="00CE1CC2" w:rsidTr="00EE1BC4">
        <w:tc>
          <w:tcPr>
            <w:tcW w:w="688" w:type="dxa"/>
            <w:tcBorders>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bCs/>
                <w:color w:val="000000"/>
                <w:spacing w:val="-6"/>
                <w:sz w:val="22"/>
                <w:szCs w:val="22"/>
              </w:rPr>
            </w:pPr>
            <w:r w:rsidRPr="004666B1">
              <w:rPr>
                <w:rFonts w:ascii="Times New Roman" w:hAnsi="Times New Roman" w:cs="Times New Roman"/>
                <w:bCs/>
                <w:color w:val="000000"/>
                <w:spacing w:val="-6"/>
                <w:sz w:val="22"/>
                <w:szCs w:val="22"/>
              </w:rPr>
              <w:t>Используемые тест-системы</w:t>
            </w:r>
          </w:p>
        </w:tc>
        <w:tc>
          <w:tcPr>
            <w:tcW w:w="8675" w:type="dxa"/>
            <w:tcBorders>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shd w:val="clear" w:color="auto" w:fill="FFFFFF"/>
              <w:ind w:left="24"/>
              <w:jc w:val="center"/>
              <w:rPr>
                <w:sz w:val="22"/>
                <w:szCs w:val="22"/>
              </w:rPr>
            </w:pPr>
            <w:proofErr w:type="spellStart"/>
            <w:r w:rsidRPr="004666B1">
              <w:rPr>
                <w:sz w:val="22"/>
                <w:szCs w:val="22"/>
              </w:rPr>
              <w:t>иммунохроматографические</w:t>
            </w:r>
            <w:proofErr w:type="spellEnd"/>
            <w:r w:rsidRPr="004666B1">
              <w:rPr>
                <w:sz w:val="22"/>
                <w:szCs w:val="22"/>
              </w:rPr>
              <w:t xml:space="preserve"> тесты на один вид наркотиков, </w:t>
            </w:r>
            <w:proofErr w:type="spellStart"/>
            <w:r w:rsidRPr="004666B1">
              <w:rPr>
                <w:sz w:val="22"/>
                <w:szCs w:val="22"/>
              </w:rPr>
              <w:t>мультитесты</w:t>
            </w:r>
            <w:proofErr w:type="spellEnd"/>
            <w:r w:rsidRPr="004666B1">
              <w:rPr>
                <w:sz w:val="22"/>
                <w:szCs w:val="22"/>
              </w:rPr>
              <w:t xml:space="preserve"> (тест-системы) для определения от 2 до 12 видов наркотических веществ и их метаболитов</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color w:val="000000"/>
                <w:sz w:val="22"/>
                <w:szCs w:val="22"/>
              </w:rPr>
            </w:pPr>
            <w:r w:rsidRPr="004666B1">
              <w:rPr>
                <w:rFonts w:ascii="Times New Roman" w:hAnsi="Times New Roman" w:cs="Times New Roman"/>
                <w:color w:val="000000"/>
                <w:sz w:val="22"/>
                <w:szCs w:val="22"/>
              </w:rPr>
              <w:t>Выявляемые вещества</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jc w:val="center"/>
              <w:rPr>
                <w:sz w:val="22"/>
                <w:szCs w:val="22"/>
              </w:rPr>
            </w:pPr>
            <w:r w:rsidRPr="004666B1">
              <w:rPr>
                <w:sz w:val="22"/>
                <w:szCs w:val="22"/>
              </w:rPr>
              <w:t xml:space="preserve">Опиаты, каннабиноиды, </w:t>
            </w:r>
            <w:proofErr w:type="spellStart"/>
            <w:r w:rsidRPr="004666B1">
              <w:rPr>
                <w:sz w:val="22"/>
                <w:szCs w:val="22"/>
              </w:rPr>
              <w:t>амфетамины</w:t>
            </w:r>
            <w:proofErr w:type="spellEnd"/>
            <w:r w:rsidRPr="004666B1">
              <w:rPr>
                <w:sz w:val="22"/>
                <w:szCs w:val="22"/>
              </w:rPr>
              <w:t xml:space="preserve">, </w:t>
            </w:r>
            <w:proofErr w:type="spellStart"/>
            <w:r w:rsidRPr="004666B1">
              <w:rPr>
                <w:sz w:val="22"/>
                <w:szCs w:val="22"/>
              </w:rPr>
              <w:t>метамфетамины</w:t>
            </w:r>
            <w:proofErr w:type="spellEnd"/>
            <w:r w:rsidRPr="004666B1">
              <w:rPr>
                <w:sz w:val="22"/>
                <w:szCs w:val="22"/>
              </w:rPr>
              <w:t xml:space="preserve">, барбитураты, бензодиазепины, кокаин, метадон, МДМА, трициклические антидепрессанты, </w:t>
            </w:r>
            <w:proofErr w:type="spellStart"/>
            <w:r w:rsidRPr="004666B1">
              <w:rPr>
                <w:sz w:val="22"/>
                <w:szCs w:val="22"/>
              </w:rPr>
              <w:t>этилглюкуронид</w:t>
            </w:r>
            <w:proofErr w:type="spellEnd"/>
            <w:r w:rsidRPr="004666B1">
              <w:rPr>
                <w:sz w:val="22"/>
                <w:szCs w:val="22"/>
              </w:rPr>
              <w:t xml:space="preserve">, синтетические каннабиноиды, синтетические </w:t>
            </w:r>
            <w:proofErr w:type="spellStart"/>
            <w:r w:rsidRPr="004666B1">
              <w:rPr>
                <w:sz w:val="22"/>
                <w:szCs w:val="22"/>
              </w:rPr>
              <w:t>катиноны</w:t>
            </w:r>
            <w:proofErr w:type="spellEnd"/>
            <w:r w:rsidRPr="004666B1">
              <w:rPr>
                <w:sz w:val="22"/>
                <w:szCs w:val="22"/>
              </w:rPr>
              <w:t xml:space="preserve">, фенциклидин, </w:t>
            </w:r>
            <w:proofErr w:type="spellStart"/>
            <w:r w:rsidRPr="004666B1">
              <w:rPr>
                <w:sz w:val="22"/>
                <w:szCs w:val="22"/>
              </w:rPr>
              <w:t>меткатинон</w:t>
            </w:r>
            <w:proofErr w:type="spellEnd"/>
            <w:r w:rsidRPr="004666B1">
              <w:rPr>
                <w:sz w:val="22"/>
                <w:szCs w:val="22"/>
              </w:rPr>
              <w:t xml:space="preserve">, </w:t>
            </w:r>
            <w:proofErr w:type="spellStart"/>
            <w:r w:rsidRPr="004666B1">
              <w:rPr>
                <w:sz w:val="22"/>
                <w:szCs w:val="22"/>
              </w:rPr>
              <w:t>котинин</w:t>
            </w:r>
            <w:proofErr w:type="spellEnd"/>
            <w:r w:rsidRPr="004666B1">
              <w:rPr>
                <w:sz w:val="22"/>
                <w:szCs w:val="22"/>
              </w:rPr>
              <w:t xml:space="preserve">, </w:t>
            </w:r>
            <w:proofErr w:type="spellStart"/>
            <w:r w:rsidRPr="004666B1">
              <w:rPr>
                <w:sz w:val="22"/>
                <w:szCs w:val="22"/>
              </w:rPr>
              <w:t>прегабалин</w:t>
            </w:r>
            <w:proofErr w:type="spellEnd"/>
            <w:r w:rsidRPr="004666B1">
              <w:rPr>
                <w:sz w:val="22"/>
                <w:szCs w:val="22"/>
              </w:rPr>
              <w:t xml:space="preserve">, </w:t>
            </w:r>
            <w:proofErr w:type="spellStart"/>
            <w:r w:rsidRPr="004666B1">
              <w:rPr>
                <w:sz w:val="22"/>
                <w:szCs w:val="22"/>
              </w:rPr>
              <w:t>тропикамид</w:t>
            </w:r>
            <w:proofErr w:type="spellEnd"/>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color w:val="000000"/>
                <w:sz w:val="22"/>
                <w:szCs w:val="22"/>
              </w:rPr>
            </w:pPr>
            <w:r w:rsidRPr="004666B1">
              <w:rPr>
                <w:rFonts w:ascii="Times New Roman" w:hAnsi="Times New Roman" w:cs="Times New Roman"/>
                <w:color w:val="000000"/>
                <w:sz w:val="22"/>
                <w:szCs w:val="22"/>
              </w:rPr>
              <w:t>Оценка интенсивности диагностических линий</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shd w:val="clear" w:color="auto" w:fill="FFFFFF"/>
              <w:ind w:left="24"/>
              <w:jc w:val="center"/>
              <w:rPr>
                <w:sz w:val="22"/>
                <w:szCs w:val="22"/>
              </w:rPr>
            </w:pPr>
            <w:r w:rsidRPr="004666B1">
              <w:rPr>
                <w:sz w:val="22"/>
                <w:szCs w:val="22"/>
              </w:rPr>
              <w:t>наличие</w:t>
            </w:r>
          </w:p>
        </w:tc>
      </w:tr>
      <w:tr w:rsidR="004666B1" w:rsidRPr="00CE1CC2" w:rsidTr="00EE1BC4">
        <w:tc>
          <w:tcPr>
            <w:tcW w:w="688" w:type="dxa"/>
            <w:tcBorders>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left w:val="single" w:sz="4" w:space="0" w:color="000000"/>
              <w:bottom w:val="single" w:sz="4" w:space="0" w:color="000000"/>
            </w:tcBorders>
            <w:shd w:val="clear" w:color="auto" w:fill="auto"/>
            <w:vAlign w:val="center"/>
          </w:tcPr>
          <w:p w:rsidR="004666B1" w:rsidRPr="00CE1CC2" w:rsidRDefault="004666B1" w:rsidP="004666B1">
            <w:pPr>
              <w:autoSpaceDE w:val="0"/>
              <w:rPr>
                <w:color w:val="000000"/>
                <w:sz w:val="22"/>
                <w:szCs w:val="22"/>
              </w:rPr>
            </w:pPr>
            <w:r w:rsidRPr="004666B1">
              <w:rPr>
                <w:color w:val="000000"/>
                <w:sz w:val="22"/>
                <w:szCs w:val="22"/>
              </w:rPr>
              <w:t>Оценка по установленным уровням “</w:t>
            </w:r>
            <w:proofErr w:type="spellStart"/>
            <w:r w:rsidRPr="004666B1">
              <w:rPr>
                <w:color w:val="000000"/>
                <w:sz w:val="22"/>
                <w:szCs w:val="22"/>
              </w:rPr>
              <w:t>cut-off</w:t>
            </w:r>
            <w:proofErr w:type="spellEnd"/>
            <w:r w:rsidRPr="004666B1">
              <w:rPr>
                <w:color w:val="000000"/>
                <w:sz w:val="22"/>
                <w:szCs w:val="22"/>
              </w:rPr>
              <w:t>”.</w:t>
            </w:r>
          </w:p>
        </w:tc>
        <w:tc>
          <w:tcPr>
            <w:tcW w:w="8675" w:type="dxa"/>
            <w:tcBorders>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shd w:val="clear" w:color="auto" w:fill="FFFFFF"/>
              <w:ind w:left="24"/>
              <w:jc w:val="center"/>
              <w:rPr>
                <w:sz w:val="22"/>
                <w:szCs w:val="22"/>
              </w:rPr>
            </w:pPr>
            <w:r w:rsidRPr="004666B1">
              <w:rPr>
                <w:sz w:val="22"/>
                <w:szCs w:val="22"/>
              </w:rPr>
              <w:t>наличие</w:t>
            </w:r>
          </w:p>
        </w:tc>
      </w:tr>
      <w:tr w:rsidR="004666B1" w:rsidRPr="00CE1CC2" w:rsidTr="00EE1BC4">
        <w:tc>
          <w:tcPr>
            <w:tcW w:w="688" w:type="dxa"/>
            <w:tcBorders>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color w:val="000000"/>
                <w:sz w:val="22"/>
                <w:szCs w:val="22"/>
              </w:rPr>
            </w:pPr>
            <w:r w:rsidRPr="004666B1">
              <w:rPr>
                <w:rFonts w:ascii="Times New Roman" w:hAnsi="Times New Roman" w:cs="Times New Roman"/>
                <w:color w:val="000000"/>
                <w:sz w:val="22"/>
                <w:szCs w:val="22"/>
              </w:rPr>
              <w:t xml:space="preserve">Оценка концентрации </w:t>
            </w:r>
            <w:proofErr w:type="spellStart"/>
            <w:r w:rsidRPr="004666B1">
              <w:rPr>
                <w:rFonts w:ascii="Times New Roman" w:hAnsi="Times New Roman" w:cs="Times New Roman"/>
                <w:color w:val="000000"/>
                <w:sz w:val="22"/>
                <w:szCs w:val="22"/>
              </w:rPr>
              <w:t>аналита</w:t>
            </w:r>
            <w:proofErr w:type="spellEnd"/>
            <w:r w:rsidRPr="004666B1">
              <w:rPr>
                <w:rFonts w:ascii="Times New Roman" w:hAnsi="Times New Roman" w:cs="Times New Roman"/>
                <w:color w:val="000000"/>
                <w:sz w:val="22"/>
                <w:szCs w:val="22"/>
              </w:rPr>
              <w:t xml:space="preserve"> по калибровочной кривой</w:t>
            </w:r>
          </w:p>
        </w:tc>
        <w:tc>
          <w:tcPr>
            <w:tcW w:w="8675" w:type="dxa"/>
            <w:tcBorders>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shd w:val="clear" w:color="auto" w:fill="FFFFFF"/>
              <w:ind w:left="24"/>
              <w:jc w:val="center"/>
              <w:rPr>
                <w:sz w:val="22"/>
                <w:szCs w:val="22"/>
              </w:rPr>
            </w:pPr>
            <w:r w:rsidRPr="004666B1">
              <w:rPr>
                <w:sz w:val="22"/>
                <w:szCs w:val="22"/>
              </w:rPr>
              <w:t>наличие</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color w:val="000000"/>
                <w:sz w:val="22"/>
                <w:szCs w:val="22"/>
              </w:rPr>
            </w:pPr>
            <w:r w:rsidRPr="004666B1">
              <w:rPr>
                <w:rFonts w:ascii="Times New Roman" w:hAnsi="Times New Roman" w:cs="Times New Roman"/>
                <w:color w:val="000000"/>
                <w:sz w:val="22"/>
                <w:szCs w:val="22"/>
              </w:rPr>
              <w:t xml:space="preserve">Распечатка тест-протокола с изображением диагностических линий и их </w:t>
            </w:r>
            <w:proofErr w:type="spellStart"/>
            <w:r w:rsidRPr="004666B1">
              <w:rPr>
                <w:rFonts w:ascii="Times New Roman" w:hAnsi="Times New Roman" w:cs="Times New Roman"/>
                <w:color w:val="000000"/>
                <w:sz w:val="22"/>
                <w:szCs w:val="22"/>
              </w:rPr>
              <w:t>денситограмм</w:t>
            </w:r>
            <w:proofErr w:type="spellEnd"/>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1E6B55" w:rsidP="004666B1">
            <w:pPr>
              <w:shd w:val="clear" w:color="auto" w:fill="FFFFFF"/>
              <w:ind w:left="24"/>
              <w:jc w:val="center"/>
              <w:rPr>
                <w:sz w:val="22"/>
                <w:szCs w:val="22"/>
              </w:rPr>
            </w:pPr>
            <w:r w:rsidRPr="001E6B55">
              <w:rPr>
                <w:sz w:val="22"/>
                <w:szCs w:val="22"/>
              </w:rPr>
              <w:t>наличие</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shd w:val="clear" w:color="auto" w:fill="FFFF00"/>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color w:val="000000"/>
                <w:sz w:val="22"/>
                <w:szCs w:val="22"/>
              </w:rPr>
            </w:pPr>
            <w:r w:rsidRPr="004666B1">
              <w:rPr>
                <w:rFonts w:ascii="Times New Roman" w:hAnsi="Times New Roman" w:cs="Times New Roman"/>
                <w:color w:val="000000"/>
                <w:sz w:val="22"/>
                <w:szCs w:val="22"/>
              </w:rPr>
              <w:t>Сохранение и распечатка результатов исследования в формате А4, А5, чек</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1E6B55" w:rsidP="004666B1">
            <w:pPr>
              <w:shd w:val="clear" w:color="auto" w:fill="FFFFFF"/>
              <w:ind w:left="24"/>
              <w:jc w:val="center"/>
              <w:rPr>
                <w:sz w:val="22"/>
                <w:szCs w:val="22"/>
              </w:rPr>
            </w:pPr>
            <w:r w:rsidRPr="001E6B55">
              <w:rPr>
                <w:sz w:val="22"/>
                <w:szCs w:val="22"/>
              </w:rPr>
              <w:t>наличие</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shd w:val="clear" w:color="auto" w:fill="FFFF00"/>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pStyle w:val="Pa85"/>
              <w:rPr>
                <w:rFonts w:ascii="Times New Roman" w:hAnsi="Times New Roman" w:cs="Times New Roman"/>
                <w:color w:val="000000"/>
                <w:sz w:val="22"/>
                <w:szCs w:val="22"/>
              </w:rPr>
            </w:pPr>
            <w:r w:rsidRPr="004666B1">
              <w:rPr>
                <w:rFonts w:ascii="Times New Roman" w:hAnsi="Times New Roman" w:cs="Times New Roman"/>
                <w:color w:val="000000"/>
                <w:sz w:val="22"/>
                <w:szCs w:val="22"/>
              </w:rPr>
              <w:t xml:space="preserve">Распечатка отчетов, содержащих личные данные пациента, сведений </w:t>
            </w:r>
            <w:proofErr w:type="gramStart"/>
            <w:r w:rsidRPr="004666B1">
              <w:rPr>
                <w:rFonts w:ascii="Times New Roman" w:hAnsi="Times New Roman" w:cs="Times New Roman"/>
                <w:color w:val="000000"/>
                <w:sz w:val="22"/>
                <w:szCs w:val="22"/>
              </w:rPr>
              <w:t>об организации</w:t>
            </w:r>
            <w:proofErr w:type="gramEnd"/>
            <w:r w:rsidRPr="004666B1">
              <w:rPr>
                <w:rFonts w:ascii="Times New Roman" w:hAnsi="Times New Roman" w:cs="Times New Roman"/>
                <w:color w:val="000000"/>
                <w:sz w:val="22"/>
                <w:szCs w:val="22"/>
              </w:rPr>
              <w:t xml:space="preserve"> проводившей исследования, результатов исследования, с указанием наименования анализируемого вещества и его концентрации.</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1E6B55" w:rsidP="004666B1">
            <w:pPr>
              <w:shd w:val="clear" w:color="auto" w:fill="FFFFFF"/>
              <w:ind w:left="24"/>
              <w:jc w:val="center"/>
              <w:rPr>
                <w:sz w:val="22"/>
                <w:szCs w:val="22"/>
              </w:rPr>
            </w:pPr>
            <w:r w:rsidRPr="001E6B55">
              <w:rPr>
                <w:sz w:val="22"/>
                <w:szCs w:val="22"/>
              </w:rPr>
              <w:t>наличие</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shd w:val="clear" w:color="auto" w:fill="FFFF00"/>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1E6B55" w:rsidP="004666B1">
            <w:pPr>
              <w:pStyle w:val="Pa85"/>
              <w:rPr>
                <w:rFonts w:ascii="Times New Roman" w:hAnsi="Times New Roman" w:cs="Times New Roman"/>
                <w:color w:val="000000"/>
                <w:sz w:val="22"/>
                <w:szCs w:val="22"/>
              </w:rPr>
            </w:pPr>
            <w:r w:rsidRPr="001E6B55">
              <w:rPr>
                <w:rFonts w:ascii="Times New Roman" w:hAnsi="Times New Roman" w:cs="Times New Roman"/>
                <w:color w:val="000000"/>
                <w:sz w:val="22"/>
                <w:szCs w:val="22"/>
              </w:rPr>
              <w:t xml:space="preserve">Возможность работы с </w:t>
            </w:r>
            <w:proofErr w:type="gramStart"/>
            <w:r w:rsidRPr="001E6B55">
              <w:rPr>
                <w:rFonts w:ascii="Times New Roman" w:hAnsi="Times New Roman" w:cs="Times New Roman"/>
                <w:color w:val="000000"/>
                <w:sz w:val="22"/>
                <w:szCs w:val="22"/>
              </w:rPr>
              <w:t>тестами  на</w:t>
            </w:r>
            <w:proofErr w:type="gramEnd"/>
            <w:r w:rsidRPr="001E6B55">
              <w:rPr>
                <w:rFonts w:ascii="Times New Roman" w:hAnsi="Times New Roman" w:cs="Times New Roman"/>
                <w:color w:val="000000"/>
                <w:sz w:val="22"/>
                <w:szCs w:val="22"/>
              </w:rPr>
              <w:t xml:space="preserve"> один вид наркотических средств или психотропных веществ и их метаболитов</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1E6B55" w:rsidP="004666B1">
            <w:pPr>
              <w:shd w:val="clear" w:color="auto" w:fill="FFFFFF"/>
              <w:ind w:left="24"/>
              <w:jc w:val="center"/>
              <w:rPr>
                <w:sz w:val="22"/>
                <w:szCs w:val="22"/>
              </w:rPr>
            </w:pPr>
            <w:r w:rsidRPr="001E6B55">
              <w:rPr>
                <w:sz w:val="22"/>
                <w:szCs w:val="22"/>
              </w:rPr>
              <w:t>наличие</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1E6B55" w:rsidP="004666B1">
            <w:pPr>
              <w:pStyle w:val="Pa85"/>
              <w:rPr>
                <w:rFonts w:ascii="Times New Roman" w:hAnsi="Times New Roman" w:cs="Times New Roman"/>
                <w:color w:val="000000"/>
                <w:sz w:val="22"/>
                <w:szCs w:val="22"/>
              </w:rPr>
            </w:pPr>
            <w:r w:rsidRPr="001E6B55">
              <w:rPr>
                <w:rFonts w:ascii="Times New Roman" w:hAnsi="Times New Roman" w:cs="Times New Roman"/>
                <w:color w:val="000000"/>
                <w:sz w:val="22"/>
                <w:szCs w:val="22"/>
              </w:rPr>
              <w:t>Возможность работы с тест-системами для одновременного определения от 2 до 12 видов наркотических средств, психотропных веществ и их метаболитов</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1E6B55" w:rsidP="004666B1">
            <w:pPr>
              <w:shd w:val="clear" w:color="auto" w:fill="FFFFFF"/>
              <w:ind w:left="24"/>
              <w:jc w:val="center"/>
              <w:rPr>
                <w:sz w:val="22"/>
                <w:szCs w:val="22"/>
              </w:rPr>
            </w:pPr>
            <w:r w:rsidRPr="001E6B55">
              <w:rPr>
                <w:sz w:val="22"/>
                <w:szCs w:val="22"/>
              </w:rPr>
              <w:t>наличие</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1E6B55" w:rsidP="004666B1">
            <w:pPr>
              <w:pStyle w:val="Pa85"/>
              <w:rPr>
                <w:rFonts w:ascii="Times New Roman" w:hAnsi="Times New Roman" w:cs="Times New Roman"/>
                <w:color w:val="000000"/>
                <w:sz w:val="22"/>
                <w:szCs w:val="22"/>
              </w:rPr>
            </w:pPr>
            <w:r w:rsidRPr="001E6B55">
              <w:rPr>
                <w:rFonts w:ascii="Times New Roman" w:hAnsi="Times New Roman" w:cs="Times New Roman"/>
                <w:color w:val="000000"/>
                <w:sz w:val="22"/>
                <w:szCs w:val="22"/>
              </w:rPr>
              <w:t xml:space="preserve">Программа работает в среде </w:t>
            </w:r>
            <w:proofErr w:type="spellStart"/>
            <w:r w:rsidRPr="001E6B55">
              <w:rPr>
                <w:rFonts w:ascii="Times New Roman" w:hAnsi="Times New Roman" w:cs="Times New Roman"/>
                <w:color w:val="000000"/>
                <w:sz w:val="22"/>
                <w:szCs w:val="22"/>
              </w:rPr>
              <w:t>Windows</w:t>
            </w:r>
            <w:proofErr w:type="spellEnd"/>
            <w:r w:rsidRPr="001E6B55">
              <w:rPr>
                <w:rFonts w:ascii="Times New Roman" w:hAnsi="Times New Roman" w:cs="Times New Roman"/>
                <w:color w:val="000000"/>
                <w:sz w:val="22"/>
                <w:szCs w:val="22"/>
              </w:rPr>
              <w:t xml:space="preserve"> 7/8/10</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4666B1" w:rsidP="004666B1">
            <w:pPr>
              <w:shd w:val="clear" w:color="auto" w:fill="FFFFFF"/>
              <w:ind w:left="24"/>
              <w:jc w:val="center"/>
              <w:rPr>
                <w:sz w:val="22"/>
                <w:szCs w:val="22"/>
              </w:rPr>
            </w:pPr>
          </w:p>
        </w:tc>
      </w:tr>
      <w:tr w:rsidR="004666B1" w:rsidRPr="00CE1CC2" w:rsidTr="00EE1BC4">
        <w:tc>
          <w:tcPr>
            <w:tcW w:w="147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1E6B55" w:rsidRDefault="001E6B55" w:rsidP="004666B1">
            <w:pPr>
              <w:shd w:val="clear" w:color="auto" w:fill="FFFFFF"/>
              <w:ind w:left="24"/>
              <w:jc w:val="center"/>
              <w:rPr>
                <w:b/>
                <w:bCs/>
                <w:sz w:val="22"/>
                <w:szCs w:val="22"/>
              </w:rPr>
            </w:pPr>
            <w:r w:rsidRPr="001E6B55">
              <w:rPr>
                <w:b/>
                <w:bCs/>
                <w:sz w:val="22"/>
                <w:szCs w:val="22"/>
              </w:rPr>
              <w:t>Комплектация</w:t>
            </w:r>
          </w:p>
        </w:tc>
      </w:tr>
      <w:tr w:rsidR="004666B1" w:rsidRPr="00CE1CC2" w:rsidTr="001E6B55">
        <w:trPr>
          <w:trHeight w:val="357"/>
        </w:trPr>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1E6B55" w:rsidP="004666B1">
            <w:pPr>
              <w:autoSpaceDE w:val="0"/>
              <w:rPr>
                <w:bCs/>
                <w:color w:val="000000"/>
                <w:spacing w:val="-6"/>
                <w:sz w:val="22"/>
                <w:szCs w:val="22"/>
              </w:rPr>
            </w:pPr>
            <w:r>
              <w:rPr>
                <w:bCs/>
                <w:color w:val="000000"/>
                <w:spacing w:val="-6"/>
                <w:sz w:val="22"/>
                <w:szCs w:val="22"/>
              </w:rPr>
              <w:t>Экспресс-анализатор</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1E6B55" w:rsidP="004666B1">
            <w:pPr>
              <w:shd w:val="clear" w:color="auto" w:fill="FFFFFF"/>
              <w:ind w:left="24"/>
              <w:jc w:val="center"/>
              <w:rPr>
                <w:sz w:val="22"/>
                <w:szCs w:val="22"/>
              </w:rPr>
            </w:pPr>
            <w:r w:rsidRPr="001E6B55">
              <w:rPr>
                <w:sz w:val="22"/>
                <w:szCs w:val="22"/>
              </w:rPr>
              <w:t>наличие</w:t>
            </w:r>
          </w:p>
        </w:tc>
      </w:tr>
      <w:tr w:rsidR="004666B1" w:rsidRPr="00CE1CC2" w:rsidTr="001E6B55">
        <w:trPr>
          <w:trHeight w:val="276"/>
        </w:trPr>
        <w:tc>
          <w:tcPr>
            <w:tcW w:w="688" w:type="dxa"/>
            <w:tcBorders>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left w:val="single" w:sz="4" w:space="0" w:color="000000"/>
              <w:bottom w:val="single" w:sz="4" w:space="0" w:color="000000"/>
            </w:tcBorders>
            <w:shd w:val="clear" w:color="auto" w:fill="auto"/>
          </w:tcPr>
          <w:p w:rsidR="004666B1" w:rsidRPr="00CE1CC2" w:rsidRDefault="001E6B55" w:rsidP="004666B1">
            <w:pPr>
              <w:pStyle w:val="Pa85"/>
              <w:rPr>
                <w:rFonts w:ascii="Times New Roman" w:hAnsi="Times New Roman" w:cs="Times New Roman"/>
                <w:bCs/>
                <w:color w:val="000000"/>
                <w:spacing w:val="-6"/>
                <w:sz w:val="22"/>
                <w:szCs w:val="22"/>
              </w:rPr>
            </w:pPr>
            <w:r w:rsidRPr="001E6B55">
              <w:rPr>
                <w:rFonts w:ascii="Times New Roman" w:hAnsi="Times New Roman" w:cs="Times New Roman"/>
                <w:bCs/>
                <w:color w:val="000000"/>
                <w:spacing w:val="-6"/>
                <w:sz w:val="22"/>
                <w:szCs w:val="22"/>
              </w:rPr>
              <w:t>Адаптеры для различных видов тест-систем</w:t>
            </w:r>
          </w:p>
        </w:tc>
        <w:tc>
          <w:tcPr>
            <w:tcW w:w="8675" w:type="dxa"/>
            <w:tcBorders>
              <w:left w:val="single" w:sz="4" w:space="0" w:color="000000"/>
              <w:bottom w:val="single" w:sz="4" w:space="0" w:color="000000"/>
              <w:right w:val="single" w:sz="4" w:space="0" w:color="000000"/>
            </w:tcBorders>
            <w:shd w:val="clear" w:color="auto" w:fill="auto"/>
            <w:vAlign w:val="center"/>
          </w:tcPr>
          <w:p w:rsidR="004666B1" w:rsidRPr="00CE1CC2" w:rsidRDefault="001E6B55" w:rsidP="004666B1">
            <w:pPr>
              <w:shd w:val="clear" w:color="auto" w:fill="FFFFFF"/>
              <w:ind w:left="24"/>
              <w:jc w:val="center"/>
              <w:rPr>
                <w:sz w:val="22"/>
                <w:szCs w:val="22"/>
              </w:rPr>
            </w:pPr>
            <w:r w:rsidRPr="001E6B55">
              <w:rPr>
                <w:sz w:val="22"/>
                <w:szCs w:val="22"/>
              </w:rPr>
              <w:t>наличие</w:t>
            </w:r>
          </w:p>
        </w:tc>
      </w:tr>
      <w:tr w:rsidR="004666B1"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4666B1" w:rsidRPr="00CE1CC2" w:rsidRDefault="001E6B55" w:rsidP="004666B1">
            <w:pPr>
              <w:rPr>
                <w:bCs/>
                <w:color w:val="000000"/>
                <w:spacing w:val="-6"/>
                <w:sz w:val="22"/>
                <w:szCs w:val="22"/>
              </w:rPr>
            </w:pPr>
            <w:r w:rsidRPr="001E6B55">
              <w:rPr>
                <w:bCs/>
                <w:color w:val="000000"/>
                <w:spacing w:val="-6"/>
                <w:sz w:val="22"/>
                <w:szCs w:val="22"/>
              </w:rPr>
              <w:t>Программное обеспечение</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6B1" w:rsidRPr="00CE1CC2" w:rsidRDefault="001E6B55" w:rsidP="004666B1">
            <w:pPr>
              <w:shd w:val="clear" w:color="auto" w:fill="FFFFFF"/>
              <w:ind w:left="24"/>
              <w:jc w:val="center"/>
              <w:rPr>
                <w:sz w:val="22"/>
                <w:szCs w:val="22"/>
              </w:rPr>
            </w:pPr>
            <w:r w:rsidRPr="001E6B55">
              <w:rPr>
                <w:sz w:val="22"/>
                <w:szCs w:val="22"/>
              </w:rPr>
              <w:t>наличие</w:t>
            </w:r>
          </w:p>
        </w:tc>
      </w:tr>
      <w:tr w:rsidR="001E6B55" w:rsidRPr="00CE1CC2" w:rsidTr="00EE1BC4">
        <w:tc>
          <w:tcPr>
            <w:tcW w:w="688" w:type="dxa"/>
            <w:tcBorders>
              <w:top w:val="single" w:sz="4" w:space="0" w:color="000000"/>
              <w:left w:val="single" w:sz="4" w:space="0" w:color="000000"/>
              <w:bottom w:val="single" w:sz="4" w:space="0" w:color="000000"/>
            </w:tcBorders>
            <w:shd w:val="clear" w:color="auto" w:fill="auto"/>
            <w:vAlign w:val="center"/>
          </w:tcPr>
          <w:p w:rsidR="001E6B55" w:rsidRPr="00CE1CC2" w:rsidRDefault="001E6B55" w:rsidP="004666B1">
            <w:pPr>
              <w:snapToGrid w:val="0"/>
              <w:jc w:val="center"/>
              <w:rPr>
                <w:sz w:val="22"/>
                <w:szCs w:val="22"/>
              </w:rPr>
            </w:pPr>
          </w:p>
        </w:tc>
        <w:tc>
          <w:tcPr>
            <w:tcW w:w="5427" w:type="dxa"/>
            <w:tcBorders>
              <w:top w:val="single" w:sz="4" w:space="0" w:color="000000"/>
              <w:left w:val="single" w:sz="4" w:space="0" w:color="000000"/>
              <w:bottom w:val="single" w:sz="4" w:space="0" w:color="000000"/>
            </w:tcBorders>
            <w:shd w:val="clear" w:color="auto" w:fill="auto"/>
            <w:vAlign w:val="center"/>
          </w:tcPr>
          <w:p w:rsidR="001E6B55" w:rsidRPr="00CE1CC2" w:rsidRDefault="001E6B55" w:rsidP="004666B1">
            <w:pPr>
              <w:rPr>
                <w:bCs/>
                <w:color w:val="000000"/>
                <w:spacing w:val="-6"/>
                <w:sz w:val="22"/>
                <w:szCs w:val="22"/>
              </w:rPr>
            </w:pPr>
            <w:r w:rsidRPr="001E6B55">
              <w:rPr>
                <w:bCs/>
                <w:color w:val="000000"/>
                <w:spacing w:val="-6"/>
                <w:sz w:val="22"/>
                <w:szCs w:val="22"/>
              </w:rPr>
              <w:t>Инструкция по применению на русском языке</w:t>
            </w:r>
          </w:p>
        </w:tc>
        <w:tc>
          <w:tcPr>
            <w:tcW w:w="8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55" w:rsidRPr="00CE1CC2" w:rsidRDefault="001E6B55" w:rsidP="004666B1">
            <w:pPr>
              <w:shd w:val="clear" w:color="auto" w:fill="FFFFFF"/>
              <w:ind w:left="24"/>
              <w:jc w:val="center"/>
              <w:rPr>
                <w:sz w:val="22"/>
                <w:szCs w:val="22"/>
              </w:rPr>
            </w:pPr>
            <w:r w:rsidRPr="001E6B55">
              <w:rPr>
                <w:sz w:val="22"/>
                <w:szCs w:val="22"/>
              </w:rPr>
              <w:t>наличие</w:t>
            </w:r>
          </w:p>
        </w:tc>
      </w:tr>
      <w:tr w:rsidR="004666B1" w:rsidRPr="00CE1CC2" w:rsidTr="00EE1BC4">
        <w:tc>
          <w:tcPr>
            <w:tcW w:w="688" w:type="dxa"/>
            <w:tcBorders>
              <w:left w:val="single" w:sz="4" w:space="0" w:color="000000"/>
              <w:bottom w:val="single" w:sz="4" w:space="0" w:color="000000"/>
            </w:tcBorders>
            <w:shd w:val="clear" w:color="auto" w:fill="auto"/>
            <w:vAlign w:val="center"/>
          </w:tcPr>
          <w:p w:rsidR="004666B1" w:rsidRPr="00CE1CC2" w:rsidRDefault="004666B1" w:rsidP="004666B1">
            <w:pPr>
              <w:snapToGrid w:val="0"/>
              <w:jc w:val="center"/>
              <w:rPr>
                <w:sz w:val="22"/>
                <w:szCs w:val="22"/>
              </w:rPr>
            </w:pPr>
          </w:p>
        </w:tc>
        <w:tc>
          <w:tcPr>
            <w:tcW w:w="5427" w:type="dxa"/>
            <w:tcBorders>
              <w:left w:val="single" w:sz="4" w:space="0" w:color="000000"/>
              <w:bottom w:val="single" w:sz="4" w:space="0" w:color="000000"/>
            </w:tcBorders>
            <w:shd w:val="clear" w:color="auto" w:fill="auto"/>
            <w:vAlign w:val="center"/>
          </w:tcPr>
          <w:p w:rsidR="004666B1" w:rsidRPr="00CE1CC2" w:rsidRDefault="001E6B55" w:rsidP="004666B1">
            <w:pPr>
              <w:autoSpaceDE w:val="0"/>
              <w:rPr>
                <w:bCs/>
                <w:color w:val="000000"/>
                <w:spacing w:val="-6"/>
                <w:sz w:val="22"/>
                <w:szCs w:val="22"/>
              </w:rPr>
            </w:pPr>
            <w:r w:rsidRPr="001E6B55">
              <w:rPr>
                <w:bCs/>
                <w:color w:val="000000"/>
                <w:spacing w:val="-6"/>
                <w:sz w:val="22"/>
                <w:szCs w:val="22"/>
              </w:rPr>
              <w:t>Стартовый комплект тест-систем</w:t>
            </w:r>
          </w:p>
        </w:tc>
        <w:tc>
          <w:tcPr>
            <w:tcW w:w="8675" w:type="dxa"/>
            <w:tcBorders>
              <w:left w:val="single" w:sz="4" w:space="0" w:color="000000"/>
              <w:bottom w:val="single" w:sz="4" w:space="0" w:color="000000"/>
              <w:right w:val="single" w:sz="4" w:space="0" w:color="000000"/>
            </w:tcBorders>
            <w:shd w:val="clear" w:color="auto" w:fill="auto"/>
            <w:vAlign w:val="center"/>
          </w:tcPr>
          <w:p w:rsidR="004666B1" w:rsidRPr="00CE1CC2" w:rsidRDefault="001E6B55" w:rsidP="004666B1">
            <w:pPr>
              <w:shd w:val="clear" w:color="auto" w:fill="FFFFFF"/>
              <w:ind w:left="24"/>
              <w:jc w:val="center"/>
              <w:rPr>
                <w:sz w:val="22"/>
                <w:szCs w:val="22"/>
              </w:rPr>
            </w:pPr>
            <w:r w:rsidRPr="001E6B55">
              <w:rPr>
                <w:sz w:val="22"/>
                <w:szCs w:val="22"/>
              </w:rPr>
              <w:t>наличие</w:t>
            </w:r>
          </w:p>
        </w:tc>
      </w:tr>
    </w:tbl>
    <w:p w:rsidR="00E93AF5" w:rsidRDefault="00E93AF5" w:rsidP="00E16920">
      <w:pPr>
        <w:ind w:firstLine="708"/>
        <w:contextualSpacing/>
        <w:rPr>
          <w:sz w:val="22"/>
          <w:szCs w:val="22"/>
        </w:rPr>
      </w:pPr>
    </w:p>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rsidTr="00646BCA">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E93AF5" w:rsidRPr="00E93AF5" w:rsidTr="00646BCA">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E93AF5" w:rsidRPr="00E93AF5" w:rsidRDefault="00E93AF5" w:rsidP="00E93AF5">
            <w:proofErr w:type="gramStart"/>
            <w:r w:rsidRPr="00E93AF5">
              <w:t>Сроки  поставки</w:t>
            </w:r>
            <w:proofErr w:type="gramEnd"/>
            <w:r w:rsidRPr="00E93AF5">
              <w:t>.</w:t>
            </w:r>
          </w:p>
          <w:p w:rsidR="00E93AF5" w:rsidRPr="00E93AF5" w:rsidRDefault="00E93AF5" w:rsidP="00E93AF5">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rsidR="00E93AF5" w:rsidRPr="00646BCA" w:rsidRDefault="00E93AF5" w:rsidP="00E93AF5">
            <w:pPr>
              <w:widowControl w:val="0"/>
              <w:suppressAutoHyphens/>
              <w:rPr>
                <w:rFonts w:eastAsia="Andale Sans UI"/>
                <w:bCs/>
                <w:kern w:val="1"/>
              </w:rPr>
            </w:pPr>
            <w:r w:rsidRPr="00646BCA">
              <w:rPr>
                <w:rFonts w:eastAsia="Andale Sans UI"/>
                <w:bCs/>
                <w:kern w:val="1"/>
              </w:rPr>
              <w:t xml:space="preserve">Срок поставки – в течение </w:t>
            </w:r>
            <w:r w:rsidR="009C7BFC">
              <w:rPr>
                <w:rFonts w:eastAsia="Andale Sans UI"/>
                <w:bCs/>
                <w:kern w:val="1"/>
              </w:rPr>
              <w:t>15</w:t>
            </w:r>
            <w:r w:rsidRPr="00646BCA">
              <w:rPr>
                <w:rFonts w:eastAsia="Andale Sans UI"/>
                <w:bCs/>
                <w:kern w:val="1"/>
              </w:rPr>
              <w:t xml:space="preserve"> календарных дней с даты подписания договора.</w:t>
            </w:r>
          </w:p>
          <w:p w:rsidR="00E93AF5" w:rsidRPr="00646BCA" w:rsidRDefault="00E93AF5" w:rsidP="00E93AF5">
            <w:pPr>
              <w:widowControl w:val="0"/>
              <w:suppressAutoHyphens/>
              <w:rPr>
                <w:rFonts w:eastAsia="Andale Sans UI"/>
                <w:bCs/>
                <w:kern w:val="1"/>
              </w:rPr>
            </w:pPr>
            <w:r w:rsidRPr="00646BCA">
              <w:rPr>
                <w:rFonts w:eastAsia="Andale Sans UI"/>
                <w:bCs/>
                <w:kern w:val="1"/>
              </w:rPr>
              <w:t>Гарантия не менее 12 мес.</w:t>
            </w:r>
          </w:p>
          <w:p w:rsidR="00E93AF5" w:rsidRPr="00E93AF5" w:rsidRDefault="00E93AF5" w:rsidP="00E93AF5">
            <w:pPr>
              <w:jc w:val="both"/>
            </w:pPr>
          </w:p>
        </w:tc>
      </w:tr>
      <w:tr w:rsidR="00E93AF5"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5. Форма, сроки и порядок оплаты</w:t>
            </w:r>
          </w:p>
        </w:tc>
      </w:tr>
      <w:tr w:rsidR="00E93AF5" w:rsidRPr="00E93AF5" w:rsidTr="00646BC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hideMark/>
          </w:tcPr>
          <w:p w:rsidR="00E93AF5" w:rsidRPr="00B1769B" w:rsidRDefault="00646BCA" w:rsidP="00E93AF5">
            <w:pPr>
              <w:jc w:val="both"/>
            </w:pPr>
            <w:r w:rsidRPr="00B1769B">
              <w:t xml:space="preserve">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w:t>
            </w:r>
            <w:r w:rsidR="00B1769B" w:rsidRPr="00B1769B">
              <w:t xml:space="preserve"> в течение 15 (пятнадцати) рабочих дней </w:t>
            </w:r>
            <w:r w:rsidRPr="00B1769B">
              <w:t>после подписания Поставщиком и Получателем товарной накладной формы (ТОРГ-12)</w:t>
            </w:r>
            <w:r w:rsidR="00E93AF5" w:rsidRPr="00B1769B">
              <w:t>/ Универсального передаточного документа (УПД).</w:t>
            </w:r>
          </w:p>
        </w:tc>
      </w:tr>
      <w:tr w:rsidR="00E93AF5"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E93AF5"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lastRenderedPageBreak/>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AF1" w:rsidRDefault="004A5AF1">
      <w:r>
        <w:separator/>
      </w:r>
    </w:p>
  </w:endnote>
  <w:endnote w:type="continuationSeparator" w:id="0">
    <w:p w:rsidR="004A5AF1" w:rsidRDefault="004A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FC" w:rsidRDefault="009C7BF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C7BFC" w:rsidRDefault="009C7B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FC" w:rsidRDefault="009C7BF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9C7BFC" w:rsidRDefault="009C7B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AF1" w:rsidRDefault="004A5AF1">
      <w:r>
        <w:separator/>
      </w:r>
    </w:p>
  </w:footnote>
  <w:footnote w:type="continuationSeparator" w:id="0">
    <w:p w:rsidR="004A5AF1" w:rsidRDefault="004A5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1"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2"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5"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2"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2"/>
  </w:num>
  <w:num w:numId="3">
    <w:abstractNumId w:val="31"/>
  </w:num>
  <w:num w:numId="4">
    <w:abstractNumId w:val="10"/>
  </w:num>
  <w:num w:numId="5">
    <w:abstractNumId w:val="0"/>
  </w:num>
  <w:num w:numId="6">
    <w:abstractNumId w:val="20"/>
  </w:num>
  <w:num w:numId="7">
    <w:abstractNumId w:val="21"/>
  </w:num>
  <w:num w:numId="8">
    <w:abstractNumId w:val="22"/>
  </w:num>
  <w:num w:numId="9">
    <w:abstractNumId w:val="24"/>
  </w:num>
  <w:num w:numId="10">
    <w:abstractNumId w:val="27"/>
  </w:num>
  <w:num w:numId="11">
    <w:abstractNumId w:val="18"/>
  </w:num>
  <w:num w:numId="12">
    <w:abstractNumId w:val="30"/>
  </w:num>
  <w:num w:numId="13">
    <w:abstractNumId w:val="2"/>
  </w:num>
  <w:num w:numId="14">
    <w:abstractNumId w:val="16"/>
  </w:num>
  <w:num w:numId="15">
    <w:abstractNumId w:val="17"/>
  </w:num>
  <w:num w:numId="16">
    <w:abstractNumId w:val="12"/>
  </w:num>
  <w:num w:numId="17">
    <w:abstractNumId w:val="25"/>
  </w:num>
  <w:num w:numId="18">
    <w:abstractNumId w:val="14"/>
  </w:num>
  <w:num w:numId="19">
    <w:abstractNumId w:val="33"/>
  </w:num>
  <w:num w:numId="20">
    <w:abstractNumId w:val="7"/>
  </w:num>
  <w:num w:numId="21">
    <w:abstractNumId w:val="35"/>
  </w:num>
  <w:num w:numId="22">
    <w:abstractNumId w:val="26"/>
  </w:num>
  <w:num w:numId="23">
    <w:abstractNumId w:val="15"/>
  </w:num>
  <w:num w:numId="24">
    <w:abstractNumId w:val="34"/>
  </w:num>
  <w:num w:numId="25">
    <w:abstractNumId w:val="11"/>
  </w:num>
  <w:num w:numId="26">
    <w:abstractNumId w:val="3"/>
  </w:num>
  <w:num w:numId="27">
    <w:abstractNumId w:val="8"/>
  </w:num>
  <w:num w:numId="28">
    <w:abstractNumId w:val="23"/>
  </w:num>
  <w:num w:numId="29">
    <w:abstractNumId w:val="9"/>
  </w:num>
  <w:num w:numId="30">
    <w:abstractNumId w:val="19"/>
  </w:num>
  <w:num w:numId="31">
    <w:abstractNumId w:val="29"/>
  </w:num>
  <w:num w:numId="32">
    <w:abstractNumId w:val="13"/>
  </w:num>
  <w:num w:numId="33">
    <w:abstractNumId w:val="6"/>
  </w:num>
  <w:num w:numId="34">
    <w:abstractNumId w:val="5"/>
  </w:num>
  <w:num w:numId="35">
    <w:abstractNumId w:val="28"/>
  </w:num>
  <w:num w:numId="3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66B1"/>
    <w:rsid w:val="00467507"/>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90535"/>
    <w:rsid w:val="00695B63"/>
    <w:rsid w:val="006A62C5"/>
    <w:rsid w:val="006A6B40"/>
    <w:rsid w:val="006B089A"/>
    <w:rsid w:val="006B2CDB"/>
    <w:rsid w:val="006B404B"/>
    <w:rsid w:val="006B7D02"/>
    <w:rsid w:val="006C06B8"/>
    <w:rsid w:val="006C110A"/>
    <w:rsid w:val="006C5711"/>
    <w:rsid w:val="006E6C43"/>
    <w:rsid w:val="006E76DD"/>
    <w:rsid w:val="006F0D5C"/>
    <w:rsid w:val="0070022C"/>
    <w:rsid w:val="007002D2"/>
    <w:rsid w:val="007147C9"/>
    <w:rsid w:val="00716C10"/>
    <w:rsid w:val="00721196"/>
    <w:rsid w:val="0072369C"/>
    <w:rsid w:val="00724CB7"/>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2698F"/>
    <w:rsid w:val="00826D86"/>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BFC"/>
    <w:rsid w:val="009D22CB"/>
    <w:rsid w:val="009D4C24"/>
    <w:rsid w:val="009D552E"/>
    <w:rsid w:val="009D7CDC"/>
    <w:rsid w:val="009E0147"/>
    <w:rsid w:val="009E14C4"/>
    <w:rsid w:val="009F0AE7"/>
    <w:rsid w:val="009F25F0"/>
    <w:rsid w:val="009F3E13"/>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7D30"/>
    <w:rsid w:val="00C91074"/>
    <w:rsid w:val="00C94A73"/>
    <w:rsid w:val="00CA3745"/>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5DE5"/>
    <w:rsid w:val="00DA53DE"/>
    <w:rsid w:val="00DB1638"/>
    <w:rsid w:val="00DB1E59"/>
    <w:rsid w:val="00DB5D20"/>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143FC"/>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d.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grul.nalo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www.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A7E53"/>
    <w:rsid w:val="00370702"/>
    <w:rsid w:val="003A45C9"/>
    <w:rsid w:val="00464C8D"/>
    <w:rsid w:val="00866650"/>
    <w:rsid w:val="009C2D3A"/>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84EB7E-69D6-4217-8285-CE294F2B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11566</Words>
  <Characters>65930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77342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2021-02-04T12:32:00Z</cp:lastPrinted>
  <dcterms:created xsi:type="dcterms:W3CDTF">2021-03-30T06:42:00Z</dcterms:created>
  <dcterms:modified xsi:type="dcterms:W3CDTF">2021-03-30T07:37:00Z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