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04C8C707" w:rsidR="008D6BD8" w:rsidRPr="00883C56" w:rsidRDefault="00FD0FAB" w:rsidP="00E16920">
      <w:pPr>
        <w:contextualSpacing/>
        <w:jc w:val="center"/>
      </w:pPr>
      <w:r w:rsidRPr="00883C56">
        <w:t>Запрос котировок №</w:t>
      </w:r>
      <w:r w:rsidR="008D6BD8" w:rsidRPr="00883C56">
        <w:t xml:space="preserve"> </w:t>
      </w:r>
      <w:r w:rsidR="00D324E7">
        <w:t>2214040</w:t>
      </w:r>
      <w:r w:rsidR="003F7222">
        <w:t>907</w:t>
      </w:r>
      <w:r w:rsidR="002C114C">
        <w:t>7</w:t>
      </w:r>
    </w:p>
    <w:p w14:paraId="10F1FB44" w14:textId="59E48A78" w:rsidR="00883C56" w:rsidRPr="00883C56" w:rsidRDefault="007F67BF" w:rsidP="00883C56">
      <w:pPr>
        <w:contextualSpacing/>
        <w:jc w:val="center"/>
        <w:rPr>
          <w:b/>
        </w:rPr>
      </w:pPr>
      <w:r w:rsidRPr="00883C56">
        <w:t xml:space="preserve">на </w:t>
      </w:r>
      <w:bookmarkStart w:id="0" w:name="_Hlk108619087"/>
      <w:r w:rsidR="002C114C">
        <w:t xml:space="preserve">оказание услуг по ремонту </w:t>
      </w:r>
      <w:bookmarkStart w:id="1" w:name="_Hlk108700667"/>
      <w:proofErr w:type="spellStart"/>
      <w:r w:rsidR="002C114C">
        <w:t>видеогастроскопа</w:t>
      </w:r>
      <w:proofErr w:type="spellEnd"/>
      <w:r w:rsidR="002C114C">
        <w:t xml:space="preserve"> </w:t>
      </w:r>
      <w:r w:rsidR="002C114C">
        <w:rPr>
          <w:lang w:val="en-US"/>
        </w:rPr>
        <w:t>Pentax</w:t>
      </w:r>
      <w:r w:rsidR="002C114C" w:rsidRPr="002C114C">
        <w:t xml:space="preserve"> </w:t>
      </w:r>
      <w:r w:rsidR="002C114C">
        <w:rPr>
          <w:lang w:val="en-US"/>
        </w:rPr>
        <w:t>EG</w:t>
      </w:r>
      <w:r w:rsidR="002C114C" w:rsidRPr="002C114C">
        <w:t>-290</w:t>
      </w:r>
      <w:proofErr w:type="spellStart"/>
      <w:r w:rsidR="002C114C">
        <w:rPr>
          <w:lang w:val="en-US"/>
        </w:rPr>
        <w:t>Kp</w:t>
      </w:r>
      <w:bookmarkEnd w:id="1"/>
      <w:proofErr w:type="spellEnd"/>
      <w:r w:rsidR="003F7222" w:rsidRPr="00883C56">
        <w:t xml:space="preserve"> </w:t>
      </w:r>
      <w:bookmarkEnd w:id="0"/>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D50FE5" w:rsidRDefault="00883C56" w:rsidP="00883C56">
      <w:pPr>
        <w:ind w:firstLine="709"/>
        <w:contextualSpacing/>
        <w:jc w:val="both"/>
      </w:pPr>
      <w:r w:rsidRPr="00883C56">
        <w:rPr>
          <w:lang w:val="en-US"/>
        </w:rPr>
        <w:t>E</w:t>
      </w:r>
      <w:r w:rsidRPr="00D50FE5">
        <w:t>-</w:t>
      </w:r>
      <w:r w:rsidRPr="00883C56">
        <w:rPr>
          <w:lang w:val="en-US"/>
        </w:rPr>
        <w:t>mail</w:t>
      </w:r>
      <w:r w:rsidRPr="00D50FE5">
        <w:t>:</w:t>
      </w:r>
      <w:r w:rsidRPr="00D50FE5">
        <w:rPr>
          <w:bCs/>
        </w:rPr>
        <w:t xml:space="preserve"> </w:t>
      </w:r>
      <w:hyperlink r:id="rId9" w:history="1">
        <w:r w:rsidRPr="00883C56">
          <w:rPr>
            <w:color w:val="000000"/>
            <w:kern w:val="1"/>
            <w:lang w:val="en-US"/>
          </w:rPr>
          <w:t>nvsb</w:t>
        </w:r>
        <w:r w:rsidRPr="00D50FE5">
          <w:rPr>
            <w:color w:val="000000"/>
            <w:kern w:val="1"/>
          </w:rPr>
          <w:t>5@</w:t>
        </w:r>
        <w:r w:rsidRPr="00883C56">
          <w:rPr>
            <w:color w:val="000000"/>
            <w:kern w:val="1"/>
            <w:lang w:val="en-US"/>
          </w:rPr>
          <w:t>mail</w:t>
        </w:r>
        <w:r w:rsidRPr="00D50FE5">
          <w:rPr>
            <w:color w:val="000000"/>
            <w:kern w:val="1"/>
          </w:rPr>
          <w:t>.</w:t>
        </w:r>
        <w:proofErr w:type="spellStart"/>
        <w:r w:rsidRPr="00883C56">
          <w:rPr>
            <w:color w:val="000000"/>
            <w:kern w:val="1"/>
            <w:lang w:val="en-US"/>
          </w:rPr>
          <w:t>ru</w:t>
        </w:r>
        <w:proofErr w:type="spellEnd"/>
      </w:hyperlink>
      <w:r w:rsidRPr="00D50FE5">
        <w:rPr>
          <w:bCs/>
        </w:rPr>
        <w:t xml:space="preserve">, </w:t>
      </w:r>
      <w:r w:rsidRPr="00883C56">
        <w:t>тел</w:t>
      </w:r>
      <w:r w:rsidRPr="00D50FE5">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5DBACF97" w:rsidR="00883C56" w:rsidRPr="002C114C" w:rsidRDefault="00883C56" w:rsidP="00883C56">
      <w:pPr>
        <w:ind w:firstLine="709"/>
        <w:contextualSpacing/>
        <w:jc w:val="both"/>
      </w:pPr>
      <w:r w:rsidRPr="00883C56">
        <w:t xml:space="preserve">Предмет запроса котировок: на право заключения договора </w:t>
      </w:r>
      <w:bookmarkStart w:id="2" w:name="_Hlk67400348"/>
      <w:bookmarkStart w:id="3" w:name="_Hlk70429874"/>
      <w:r w:rsidR="003F7222">
        <w:t xml:space="preserve">на </w:t>
      </w:r>
      <w:r w:rsidR="002C114C">
        <w:t xml:space="preserve">оказание услуг по ремонту </w:t>
      </w:r>
      <w:proofErr w:type="spellStart"/>
      <w:r w:rsidR="002C114C">
        <w:t>видеогастроскопа</w:t>
      </w:r>
      <w:proofErr w:type="spellEnd"/>
      <w:r w:rsidR="002C114C">
        <w:t xml:space="preserve"> </w:t>
      </w:r>
      <w:r w:rsidR="002C114C">
        <w:rPr>
          <w:lang w:val="en-US"/>
        </w:rPr>
        <w:t>Pentax</w:t>
      </w:r>
      <w:r w:rsidR="002C114C" w:rsidRPr="002C114C">
        <w:t xml:space="preserve"> </w:t>
      </w:r>
      <w:r w:rsidR="002C114C">
        <w:rPr>
          <w:lang w:val="en-US"/>
        </w:rPr>
        <w:t>EG</w:t>
      </w:r>
      <w:r w:rsidR="002C114C" w:rsidRPr="002C114C">
        <w:t>-290</w:t>
      </w:r>
      <w:proofErr w:type="spellStart"/>
      <w:r w:rsidR="002C114C">
        <w:rPr>
          <w:lang w:val="en-US"/>
        </w:rPr>
        <w:t>Kp</w:t>
      </w:r>
      <w:proofErr w:type="spellEnd"/>
      <w:r w:rsidR="002C114C">
        <w:t>.</w:t>
      </w:r>
    </w:p>
    <w:bookmarkEnd w:id="2"/>
    <w:bookmarkEnd w:id="3"/>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343A05" w:rsidRDefault="00AE4E9A" w:rsidP="00E16920">
      <w:pPr>
        <w:contextualSpacing/>
        <w:jc w:val="center"/>
        <w:rPr>
          <w:sz w:val="28"/>
          <w:szCs w:val="28"/>
        </w:rPr>
      </w:pPr>
    </w:p>
    <w:p w14:paraId="55F528E3" w14:textId="4AD748E8" w:rsidR="003F7222" w:rsidRPr="003413C8" w:rsidRDefault="003F7222" w:rsidP="003F7222">
      <w:pPr>
        <w:jc w:val="both"/>
      </w:pPr>
      <w:r w:rsidRPr="003413C8">
        <w:rPr>
          <w:bCs/>
        </w:rPr>
        <w:t>Наименование услуги: услуги</w:t>
      </w:r>
      <w:r w:rsidR="002C114C">
        <w:rPr>
          <w:bCs/>
        </w:rPr>
        <w:t xml:space="preserve"> по ремонту </w:t>
      </w:r>
      <w:proofErr w:type="spellStart"/>
      <w:r w:rsidR="002C114C">
        <w:rPr>
          <w:bCs/>
        </w:rPr>
        <w:t>видеогастроскопа</w:t>
      </w:r>
      <w:proofErr w:type="spellEnd"/>
      <w:r w:rsidR="002C114C">
        <w:rPr>
          <w:bCs/>
        </w:rPr>
        <w:t xml:space="preserve"> </w:t>
      </w:r>
      <w:r w:rsidR="002C114C">
        <w:rPr>
          <w:lang w:val="en-US"/>
        </w:rPr>
        <w:t>Pentax</w:t>
      </w:r>
      <w:r w:rsidR="002C114C" w:rsidRPr="002C114C">
        <w:t xml:space="preserve"> </w:t>
      </w:r>
      <w:r w:rsidR="002C114C">
        <w:rPr>
          <w:lang w:val="en-US"/>
        </w:rPr>
        <w:t>EG</w:t>
      </w:r>
      <w:r w:rsidR="002C114C" w:rsidRPr="002C114C">
        <w:t>-290</w:t>
      </w:r>
      <w:proofErr w:type="spellStart"/>
      <w:r w:rsidR="002C114C">
        <w:rPr>
          <w:lang w:val="en-US"/>
        </w:rPr>
        <w:t>Kp</w:t>
      </w:r>
      <w:proofErr w:type="spellEnd"/>
      <w:r w:rsidRPr="003413C8">
        <w:t xml:space="preserve">, </w:t>
      </w:r>
      <w:r w:rsidRPr="003413C8">
        <w:rPr>
          <w:bCs/>
        </w:rPr>
        <w:t>инвентарный н</w:t>
      </w:r>
      <w:r w:rsidRPr="0096710B">
        <w:rPr>
          <w:bCs/>
        </w:rPr>
        <w:t>омер 74963</w:t>
      </w:r>
      <w:r w:rsidR="007C0BCF" w:rsidRPr="007C0BCF">
        <w:rPr>
          <w:bCs/>
        </w:rPr>
        <w:t>43</w:t>
      </w:r>
      <w:r w:rsidRPr="0096710B">
        <w:rPr>
          <w:bCs/>
        </w:rPr>
        <w:t>, серийный</w:t>
      </w:r>
      <w:r w:rsidRPr="003413C8">
        <w:rPr>
          <w:bCs/>
        </w:rPr>
        <w:t xml:space="preserve"> номер </w:t>
      </w:r>
      <w:r w:rsidR="002C114C">
        <w:rPr>
          <w:bCs/>
          <w:lang w:val="en-US"/>
        </w:rPr>
        <w:t>G</w:t>
      </w:r>
      <w:r w:rsidR="002C114C" w:rsidRPr="002C114C">
        <w:rPr>
          <w:bCs/>
        </w:rPr>
        <w:t>125834</w:t>
      </w:r>
      <w:r w:rsidRPr="003413C8">
        <w:rPr>
          <w:bCs/>
        </w:rPr>
        <w:t xml:space="preserve">, </w:t>
      </w:r>
      <w:proofErr w:type="spellStart"/>
      <w:r w:rsidRPr="003413C8">
        <w:rPr>
          <w:bCs/>
        </w:rPr>
        <w:t>г.</w:t>
      </w:r>
      <w:r w:rsidRPr="003413C8">
        <w:t>в</w:t>
      </w:r>
      <w:proofErr w:type="spellEnd"/>
      <w:r w:rsidRPr="003413C8">
        <w:t>. 201</w:t>
      </w:r>
      <w:r w:rsidR="002C114C" w:rsidRPr="002C114C">
        <w:t>4</w:t>
      </w:r>
      <w:r w:rsidRPr="003413C8">
        <w:t>.</w:t>
      </w:r>
    </w:p>
    <w:p w14:paraId="392E767D" w14:textId="77777777"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14:paraId="57D04B38" w14:textId="77777777" w:rsidR="00883C56" w:rsidRPr="003413C8" w:rsidRDefault="00883C56" w:rsidP="00883C56">
      <w:pPr>
        <w:contextualSpacing/>
        <w:jc w:val="both"/>
      </w:pPr>
    </w:p>
    <w:p w14:paraId="2BC58FB6" w14:textId="375D5E23" w:rsidR="003F7222" w:rsidRPr="003413C8" w:rsidRDefault="00883C56" w:rsidP="003F7222">
      <w:pPr>
        <w:jc w:val="both"/>
        <w:rPr>
          <w:rFonts w:eastAsiaTheme="minorEastAsia"/>
        </w:rPr>
      </w:pPr>
      <w:r w:rsidRPr="003413C8">
        <w:rPr>
          <w:rFonts w:eastAsiaTheme="minorEastAsia"/>
        </w:rPr>
        <w:t>Начальная максимальная цена договора –</w:t>
      </w:r>
      <w:r w:rsidR="00CC277D" w:rsidRPr="003413C8">
        <w:rPr>
          <w:rFonts w:eastAsiaTheme="minorEastAsia"/>
        </w:rPr>
        <w:t xml:space="preserve"> </w:t>
      </w:r>
      <w:r w:rsidR="007C0BCF" w:rsidRPr="007C0BCF">
        <w:rPr>
          <w:rFonts w:eastAsiaTheme="minorEastAsia"/>
          <w:b/>
          <w:bCs/>
        </w:rPr>
        <w:t>224 770</w:t>
      </w:r>
      <w:r w:rsidR="003F7222" w:rsidRPr="003413C8">
        <w:rPr>
          <w:rFonts w:eastAsiaTheme="minorEastAsia"/>
          <w:b/>
          <w:bCs/>
        </w:rPr>
        <w:t xml:space="preserve"> рублей (Двести </w:t>
      </w:r>
      <w:r w:rsidR="007C0BCF">
        <w:rPr>
          <w:rFonts w:eastAsiaTheme="minorEastAsia"/>
          <w:b/>
          <w:bCs/>
        </w:rPr>
        <w:t>двадцать четыре</w:t>
      </w:r>
      <w:r w:rsidR="003F7222" w:rsidRPr="003413C8">
        <w:rPr>
          <w:rFonts w:eastAsiaTheme="minorEastAsia"/>
          <w:b/>
          <w:bCs/>
        </w:rPr>
        <w:t xml:space="preserve"> тысяч</w:t>
      </w:r>
      <w:r w:rsidR="007C0BCF">
        <w:rPr>
          <w:rFonts w:eastAsiaTheme="minorEastAsia"/>
          <w:b/>
          <w:bCs/>
        </w:rPr>
        <w:t>и</w:t>
      </w:r>
      <w:r w:rsidR="003F7222" w:rsidRPr="003413C8">
        <w:rPr>
          <w:rFonts w:eastAsiaTheme="minorEastAsia"/>
          <w:b/>
          <w:bCs/>
        </w:rPr>
        <w:t xml:space="preserve"> </w:t>
      </w:r>
      <w:r w:rsidR="007C0BCF">
        <w:rPr>
          <w:rFonts w:eastAsiaTheme="minorEastAsia"/>
          <w:b/>
          <w:bCs/>
        </w:rPr>
        <w:t>семьсот семьдесят</w:t>
      </w:r>
      <w:r w:rsidR="003F7222" w:rsidRPr="003413C8">
        <w:rPr>
          <w:rFonts w:eastAsiaTheme="minorEastAsia"/>
          <w:b/>
          <w:bCs/>
        </w:rPr>
        <w:t xml:space="preserve">) рублей 00 копеек </w:t>
      </w:r>
      <w:r w:rsidR="003F7222" w:rsidRPr="003413C8">
        <w:rPr>
          <w:rFonts w:eastAsiaTheme="minorEastAsia"/>
        </w:rPr>
        <w:t>с учетом всех налогов и сборов.</w:t>
      </w:r>
    </w:p>
    <w:p w14:paraId="46B5B395" w14:textId="77777777"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proofErr w:type="spellStart"/>
        <w:r w:rsidR="00883C56" w:rsidRPr="003413C8">
          <w:rPr>
            <w:rStyle w:val="a7"/>
            <w:bCs/>
            <w:lang w:val="en-US"/>
          </w:rPr>
          <w:t>ru</w:t>
        </w:r>
        <w:proofErr w:type="spellEnd"/>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14:paraId="43B7478D" w14:textId="2A24815E"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14:paraId="07AB9C86" w14:textId="77777777" w:rsidR="003F7222" w:rsidRPr="003F7222" w:rsidRDefault="003F7222" w:rsidP="003F7222">
      <w:pPr>
        <w:numPr>
          <w:ilvl w:val="0"/>
          <w:numId w:val="5"/>
        </w:numPr>
      </w:pPr>
      <w:r w:rsidRPr="003F7222">
        <w:rPr>
          <w:b/>
          <w:bCs/>
        </w:rPr>
        <w:t>Требования качества</w:t>
      </w:r>
      <w:r w:rsidRPr="003F7222">
        <w:t xml:space="preserve">: </w:t>
      </w:r>
    </w:p>
    <w:p w14:paraId="5DA075F4" w14:textId="11D98A39" w:rsidR="003F7222" w:rsidRPr="003F7222" w:rsidRDefault="003F7222" w:rsidP="003F7222">
      <w:pPr>
        <w:numPr>
          <w:ilvl w:val="1"/>
          <w:numId w:val="39"/>
        </w:numPr>
      </w:pPr>
      <w:r w:rsidRPr="003F7222">
        <w:t xml:space="preserve">Оказывать качественные </w:t>
      </w:r>
      <w:r w:rsidR="003413C8" w:rsidRPr="003413C8">
        <w:t>услуги</w:t>
      </w:r>
      <w:r w:rsidRPr="003F7222">
        <w:t xml:space="preserve"> силами квалифицированного персонала по работе в области </w:t>
      </w:r>
      <w:proofErr w:type="gramStart"/>
      <w:r w:rsidRPr="003F7222">
        <w:t>использования источников</w:t>
      </w:r>
      <w:proofErr w:type="gramEnd"/>
      <w:r w:rsidRPr="003F7222">
        <w:t xml:space="preserve"> ионизирующих излучения.</w:t>
      </w:r>
    </w:p>
    <w:p w14:paraId="6FD9F119" w14:textId="77777777" w:rsidR="003F7222" w:rsidRPr="003F7222" w:rsidRDefault="003F7222" w:rsidP="003F7222">
      <w:pPr>
        <w:numPr>
          <w:ilvl w:val="1"/>
          <w:numId w:val="39"/>
        </w:numPr>
      </w:pPr>
      <w:r w:rsidRPr="003F7222">
        <w:t>У Исполнителя должна быть лицензия на монтаж, наладку, ремонт, техническое обслуживание и контроль технического состояния медицинской техники.</w:t>
      </w:r>
    </w:p>
    <w:p w14:paraId="170335A9" w14:textId="325EBD74" w:rsidR="003F7222" w:rsidRPr="003F7222" w:rsidRDefault="003413C8" w:rsidP="003F7222">
      <w:pPr>
        <w:numPr>
          <w:ilvl w:val="1"/>
          <w:numId w:val="39"/>
        </w:numPr>
      </w:pPr>
      <w:r>
        <w:t xml:space="preserve">Оказывать услуги </w:t>
      </w:r>
      <w:r w:rsidR="003F7222" w:rsidRPr="003F7222">
        <w:t xml:space="preserve">в соответствии с требованиями техники </w:t>
      </w:r>
      <w:proofErr w:type="gramStart"/>
      <w:r w:rsidR="003F7222" w:rsidRPr="003F7222">
        <w:t>безопасности ,</w:t>
      </w:r>
      <w:proofErr w:type="gramEnd"/>
      <w:r w:rsidR="003F7222" w:rsidRPr="003F7222">
        <w:t xml:space="preserve"> пожарной безопасности, а также другими нормативными документами, необходимыми при выполнении данных работ.</w:t>
      </w:r>
    </w:p>
    <w:p w14:paraId="712E4552" w14:textId="0B0662F5" w:rsidR="003F7222" w:rsidRDefault="003413C8" w:rsidP="003F7222">
      <w:pPr>
        <w:numPr>
          <w:ilvl w:val="1"/>
          <w:numId w:val="39"/>
        </w:numPr>
      </w:pPr>
      <w:r>
        <w:t>Оказывать услуги</w:t>
      </w:r>
      <w:r w:rsidR="003F7222" w:rsidRPr="003F7222">
        <w:t xml:space="preserve"> в соответствии с техническим заданием.</w:t>
      </w:r>
    </w:p>
    <w:p w14:paraId="69C72493" w14:textId="77777777" w:rsidR="0070176B" w:rsidRDefault="0070176B" w:rsidP="0070176B">
      <w:pPr>
        <w:numPr>
          <w:ilvl w:val="1"/>
          <w:numId w:val="39"/>
        </w:numPr>
      </w:pPr>
      <w:r>
        <w:t>Гарантийный срок качества на выполненные работы по ремонту должен составлять не менее 9-ти месяцев.</w:t>
      </w:r>
    </w:p>
    <w:p w14:paraId="0F0F0FDF" w14:textId="06EEC4C0" w:rsidR="0070176B" w:rsidRPr="003F7222" w:rsidRDefault="0070176B" w:rsidP="0070176B">
      <w:pPr>
        <w:numPr>
          <w:ilvl w:val="1"/>
          <w:numId w:val="39"/>
        </w:numPr>
      </w:pPr>
      <w:r>
        <w:t>Гарантийный срок качества на поставляемые в рамках исполнения обязательств по договору запасные части должен быть на основании сертификатов и паспортов на запасные части, но менее срока, установленного производителем.</w:t>
      </w:r>
    </w:p>
    <w:p w14:paraId="467A8FDE" w14:textId="41321A12" w:rsidR="003413C8" w:rsidRPr="0096710B" w:rsidRDefault="003413C8" w:rsidP="003413C8">
      <w:pPr>
        <w:ind w:left="360"/>
        <w:rPr>
          <w:b/>
          <w:bCs/>
        </w:rPr>
      </w:pPr>
      <w:r>
        <w:t>2</w:t>
      </w:r>
      <w:r w:rsidRPr="0096710B">
        <w:rPr>
          <w:b/>
          <w:bCs/>
        </w:rPr>
        <w:t>. Квалификационные требования к участникам:</w:t>
      </w:r>
    </w:p>
    <w:p w14:paraId="66EE203F" w14:textId="77777777" w:rsidR="003413C8" w:rsidRPr="003413C8" w:rsidRDefault="003413C8" w:rsidP="003413C8">
      <w:pPr>
        <w:ind w:left="360"/>
      </w:pPr>
      <w:r w:rsidRPr="003413C8">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5858009B" w14:textId="77777777" w:rsidR="003413C8" w:rsidRPr="003413C8" w:rsidRDefault="003413C8" w:rsidP="003413C8">
      <w:pPr>
        <w:ind w:left="360"/>
      </w:pPr>
      <w:r w:rsidRPr="003413C8">
        <w:t xml:space="preserve">В подтверждение наличия разрешительных документов участник в составе заявки представляет: </w:t>
      </w:r>
    </w:p>
    <w:p w14:paraId="431C0D7B" w14:textId="77777777" w:rsidR="003413C8" w:rsidRPr="003413C8" w:rsidRDefault="003413C8" w:rsidP="003413C8">
      <w:pPr>
        <w:ind w:left="360"/>
      </w:pPr>
      <w:r w:rsidRPr="003413C8">
        <w:t xml:space="preserve">- действующие на момент подачи заявки лицензии на право осуществления деятельности в соответствии с предметом процедуры </w:t>
      </w:r>
    </w:p>
    <w:p w14:paraId="263DF2FD" w14:textId="77777777" w:rsidR="003413C8" w:rsidRPr="003413C8" w:rsidRDefault="003413C8" w:rsidP="003413C8">
      <w:pPr>
        <w:ind w:left="360"/>
      </w:pPr>
      <w:r w:rsidRPr="003413C8">
        <w:t xml:space="preserve">- или иные разрешительные документы, предусмотренные законодательством Российской Федерации. </w:t>
      </w:r>
    </w:p>
    <w:p w14:paraId="319F9C71" w14:textId="77777777" w:rsidR="003413C8" w:rsidRPr="003413C8" w:rsidRDefault="003413C8" w:rsidP="003413C8">
      <w:pPr>
        <w:ind w:left="360"/>
      </w:pPr>
      <w:r w:rsidRPr="003413C8">
        <w:t xml:space="preserve">2.2. 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3413C8">
        <w:lastRenderedPageBreak/>
        <w:t xml:space="preserve">Федерации, нормативными документами ЧУЗ ОАО «РЖД» к поставщикам, исполнителям, подрядчикам. К таким требованиям относится наличие: </w:t>
      </w:r>
    </w:p>
    <w:p w14:paraId="53416E4C" w14:textId="77777777" w:rsidR="003413C8" w:rsidRPr="003413C8" w:rsidRDefault="003413C8" w:rsidP="003413C8">
      <w:pPr>
        <w:ind w:left="360"/>
      </w:pPr>
      <w:r w:rsidRPr="003413C8">
        <w:t xml:space="preserve">1) финансовых ресурсов для исполнения договора; </w:t>
      </w:r>
    </w:p>
    <w:p w14:paraId="10312BE2" w14:textId="77777777" w:rsidR="003413C8" w:rsidRPr="003413C8" w:rsidRDefault="003413C8" w:rsidP="003413C8">
      <w:pPr>
        <w:ind w:left="360"/>
      </w:pPr>
      <w:r w:rsidRPr="003413C8">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496D4183" w14:textId="77777777" w:rsidR="003413C8" w:rsidRPr="003413C8" w:rsidRDefault="003413C8" w:rsidP="003413C8">
      <w:pPr>
        <w:ind w:left="360"/>
      </w:pPr>
      <w:r w:rsidRPr="003413C8">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7F771235" w14:textId="77777777" w:rsidR="003413C8" w:rsidRPr="003413C8" w:rsidRDefault="003413C8" w:rsidP="003413C8">
      <w:pPr>
        <w:ind w:left="360"/>
      </w:pPr>
      <w:r w:rsidRPr="003413C8">
        <w:t xml:space="preserve">4) деловой репутации; </w:t>
      </w:r>
    </w:p>
    <w:p w14:paraId="1602705F" w14:textId="080DA710" w:rsidR="003413C8" w:rsidRPr="003413C8" w:rsidRDefault="003413C8" w:rsidP="003413C8">
      <w:r>
        <w:t xml:space="preserve">      </w:t>
      </w:r>
      <w:r w:rsidRPr="003413C8">
        <w:t>5) необходимого количества специалистов и иных работников определенного уровня</w:t>
      </w:r>
    </w:p>
    <w:p w14:paraId="7DD8588A" w14:textId="769D9C63" w:rsidR="003413C8" w:rsidRPr="003F7222" w:rsidRDefault="003413C8" w:rsidP="003413C8">
      <w:pPr>
        <w:ind w:left="360"/>
      </w:pPr>
      <w:r w:rsidRPr="003413C8">
        <w:t>квалификации для исполнения договора.</w:t>
      </w:r>
    </w:p>
    <w:p w14:paraId="72050449" w14:textId="3915BB59" w:rsidR="003F7222" w:rsidRPr="0070176B" w:rsidRDefault="003F7222" w:rsidP="0070176B">
      <w:pPr>
        <w:pStyle w:val="aff2"/>
        <w:numPr>
          <w:ilvl w:val="0"/>
          <w:numId w:val="5"/>
        </w:numPr>
        <w:ind w:left="426"/>
        <w:jc w:val="both"/>
      </w:pPr>
      <w:r w:rsidRPr="0070176B">
        <w:rPr>
          <w:b/>
          <w:bCs/>
        </w:rPr>
        <w:t xml:space="preserve">Место и сроки </w:t>
      </w:r>
      <w:r w:rsidR="0070176B">
        <w:rPr>
          <w:b/>
          <w:bCs/>
        </w:rPr>
        <w:t>выполнения работ</w:t>
      </w:r>
      <w:r w:rsidRPr="0070176B">
        <w:rPr>
          <w:b/>
          <w:bCs/>
        </w:rPr>
        <w:t xml:space="preserve">: </w:t>
      </w:r>
      <w:r w:rsidR="0070176B" w:rsidRPr="0070176B">
        <w:t>Выполнение работ может проводиться как на территории Исполнителя, так и на территории Заказчика.</w:t>
      </w:r>
    </w:p>
    <w:p w14:paraId="45825DE7" w14:textId="792CFA7F" w:rsidR="003F7222" w:rsidRPr="003413C8" w:rsidRDefault="003F7222" w:rsidP="003F7222">
      <w:pPr>
        <w:pStyle w:val="aff2"/>
        <w:numPr>
          <w:ilvl w:val="0"/>
          <w:numId w:val="5"/>
        </w:numPr>
        <w:ind w:left="426"/>
        <w:jc w:val="both"/>
      </w:pPr>
      <w:r w:rsidRPr="003413C8">
        <w:rPr>
          <w:b/>
          <w:bCs/>
        </w:rPr>
        <w:t xml:space="preserve">Срок выполнения </w:t>
      </w:r>
      <w:r w:rsidR="0070176B">
        <w:rPr>
          <w:b/>
          <w:bCs/>
        </w:rPr>
        <w:t>работ</w:t>
      </w:r>
      <w:r w:rsidRPr="003413C8">
        <w:rPr>
          <w:b/>
          <w:bCs/>
        </w:rPr>
        <w:t xml:space="preserve">: </w:t>
      </w:r>
      <w:r w:rsidRPr="003413C8">
        <w:t>в течени</w:t>
      </w:r>
      <w:r w:rsidRPr="006C39ED">
        <w:t xml:space="preserve">е </w:t>
      </w:r>
      <w:r w:rsidR="0070176B" w:rsidRPr="006C39ED">
        <w:t>30</w:t>
      </w:r>
      <w:r w:rsidRPr="006C39ED">
        <w:t xml:space="preserve"> </w:t>
      </w:r>
      <w:r w:rsidR="006C39ED" w:rsidRPr="006C39ED">
        <w:t>рабочих</w:t>
      </w:r>
      <w:r w:rsidRPr="006C39ED">
        <w:t xml:space="preserve"> дней с д</w:t>
      </w:r>
      <w:r w:rsidRPr="003413C8">
        <w:t xml:space="preserve">аты заключения договора. </w:t>
      </w:r>
    </w:p>
    <w:p w14:paraId="35594AA6" w14:textId="3A904B5F"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70176B">
        <w:rPr>
          <w:b/>
          <w:bCs/>
        </w:rPr>
        <w:t xml:space="preserve">работ </w:t>
      </w:r>
      <w:r w:rsidRPr="003413C8">
        <w:rPr>
          <w:b/>
          <w:bCs/>
        </w:rPr>
        <w:t xml:space="preserve">должна </w:t>
      </w:r>
      <w:proofErr w:type="gramStart"/>
      <w:r w:rsidRPr="003413C8">
        <w:rPr>
          <w:b/>
          <w:bCs/>
        </w:rPr>
        <w:t>включать:</w:t>
      </w:r>
      <w:r w:rsidRPr="003413C8">
        <w:t xml:space="preserve">  Все</w:t>
      </w:r>
      <w:proofErr w:type="gramEnd"/>
      <w:r w:rsidRPr="003413C8">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19314" w14:textId="7D56EED3" w:rsidR="003F7222" w:rsidRDefault="003F7222" w:rsidP="003F7222">
      <w:pPr>
        <w:pStyle w:val="aff2"/>
        <w:numPr>
          <w:ilvl w:val="0"/>
          <w:numId w:val="5"/>
        </w:numPr>
        <w:ind w:left="426"/>
        <w:jc w:val="both"/>
      </w:pPr>
      <w:r w:rsidRPr="003413C8">
        <w:rPr>
          <w:b/>
          <w:bCs/>
        </w:rPr>
        <w:t xml:space="preserve">Срок и условия оплаты: </w:t>
      </w:r>
      <w:r w:rsidRPr="003413C8">
        <w:t>оплата работ производится Заказчиком путем перечисления денежных средств на расчетный счет Исполнителя в следующем порядке:</w:t>
      </w:r>
    </w:p>
    <w:p w14:paraId="0B151EE6" w14:textId="72BC59E5" w:rsidR="0070176B" w:rsidRPr="003413C8" w:rsidRDefault="0070176B" w:rsidP="0070176B">
      <w:pPr>
        <w:pStyle w:val="aff2"/>
        <w:ind w:left="426"/>
        <w:jc w:val="both"/>
      </w:pPr>
      <w:r w:rsidRPr="0070176B">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оказанные услуги осуществляется ежемесячными равными долями  в течение  </w:t>
      </w:r>
      <w:r>
        <w:t>120</w:t>
      </w:r>
      <w:r w:rsidRPr="0070176B">
        <w:t xml:space="preserve"> (</w:t>
      </w:r>
      <w:r>
        <w:t>ста двадцати</w:t>
      </w:r>
      <w:r w:rsidRPr="0070176B">
        <w:t>) календарных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с протоколом проверки технических параметров оборудования и прописанным сроком гарантии, при условии отсутствия замечаний к качеству выполненных работ.</w:t>
      </w:r>
    </w:p>
    <w:p w14:paraId="46C26A27" w14:textId="77777777"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14:paraId="2B6F47CA" w14:textId="77777777" w:rsidR="003F7222" w:rsidRPr="003413C8" w:rsidRDefault="003F7222" w:rsidP="003F7222">
      <w:pPr>
        <w:pStyle w:val="aff2"/>
        <w:numPr>
          <w:ilvl w:val="0"/>
          <w:numId w:val="5"/>
        </w:numPr>
        <w:ind w:left="426"/>
        <w:jc w:val="both"/>
        <w:rPr>
          <w:bCs/>
        </w:rPr>
      </w:pPr>
      <w:r w:rsidRPr="003413C8">
        <w:rPr>
          <w:b/>
          <w:bCs/>
        </w:rPr>
        <w:t xml:space="preserve">Источник </w:t>
      </w:r>
      <w:proofErr w:type="gramStart"/>
      <w:r w:rsidRPr="003413C8">
        <w:rPr>
          <w:b/>
          <w:bCs/>
        </w:rPr>
        <w:t xml:space="preserve">финансирования:  </w:t>
      </w:r>
      <w:r w:rsidRPr="003413C8">
        <w:rPr>
          <w:bCs/>
        </w:rPr>
        <w:t>доходы</w:t>
      </w:r>
      <w:proofErr w:type="gramEnd"/>
      <w:r w:rsidRPr="003413C8">
        <w:rPr>
          <w:bCs/>
        </w:rPr>
        <w:t>, полученные от предпринимательской деятельности.</w:t>
      </w:r>
    </w:p>
    <w:p w14:paraId="6721E041" w14:textId="7694B146"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w:t>
      </w:r>
      <w:proofErr w:type="gramStart"/>
      <w:r w:rsidRPr="003413C8">
        <w:t>Ульяновск,  улица</w:t>
      </w:r>
      <w:proofErr w:type="gramEnd"/>
      <w:r w:rsidRPr="003413C8">
        <w:t xml:space="preserve"> Хрустальная, д.3, приемная главного врача.</w:t>
      </w:r>
    </w:p>
    <w:p w14:paraId="094DBFD4" w14:textId="1A53C7F1" w:rsidR="006B404B" w:rsidRPr="006C6DB3" w:rsidRDefault="003F7222" w:rsidP="006C6DB3">
      <w:pPr>
        <w:pStyle w:val="a3"/>
        <w:spacing w:before="0"/>
        <w:contextualSpacing/>
        <w:jc w:val="both"/>
        <w:rPr>
          <w:b/>
          <w:bCs/>
          <w:sz w:val="24"/>
          <w:szCs w:val="24"/>
          <w:lang w:val="x-none" w:eastAsia="x-none"/>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lang w:val="x-none" w:eastAsia="x-none"/>
        </w:rPr>
        <w:t xml:space="preserve">Срок начала подачи котировочных заявок:        </w:t>
      </w:r>
      <w:r w:rsidR="006B404B" w:rsidRPr="006C6DB3">
        <w:rPr>
          <w:b/>
          <w:bCs/>
          <w:sz w:val="24"/>
          <w:szCs w:val="24"/>
          <w:lang w:eastAsia="x-none"/>
        </w:rPr>
        <w:t xml:space="preserve">    </w:t>
      </w:r>
      <w:r w:rsidR="006B404B" w:rsidRPr="006C6DB3">
        <w:rPr>
          <w:b/>
          <w:bCs/>
          <w:sz w:val="24"/>
          <w:szCs w:val="24"/>
          <w:lang w:val="x-none" w:eastAsia="x-none"/>
        </w:rPr>
        <w:t xml:space="preserve"> с </w:t>
      </w:r>
      <w:r w:rsidR="006B404B" w:rsidRPr="006C6DB3">
        <w:rPr>
          <w:b/>
          <w:bCs/>
          <w:sz w:val="24"/>
          <w:szCs w:val="24"/>
          <w:lang w:eastAsia="x-none"/>
        </w:rPr>
        <w:t xml:space="preserve">  08</w:t>
      </w:r>
      <w:r w:rsidR="006B404B" w:rsidRPr="006C6DB3">
        <w:rPr>
          <w:b/>
          <w:bCs/>
          <w:sz w:val="24"/>
          <w:szCs w:val="24"/>
          <w:lang w:val="x-none" w:eastAsia="x-none"/>
        </w:rPr>
        <w:t xml:space="preserve">.00      </w:t>
      </w:r>
      <w:r w:rsidR="006B404B" w:rsidRPr="006C6DB3">
        <w:rPr>
          <w:b/>
          <w:bCs/>
          <w:sz w:val="24"/>
          <w:szCs w:val="24"/>
          <w:lang w:eastAsia="x-none"/>
        </w:rPr>
        <w:t xml:space="preserve">    </w:t>
      </w:r>
      <w:r w:rsidR="006C6DB3">
        <w:rPr>
          <w:b/>
          <w:bCs/>
          <w:sz w:val="24"/>
          <w:szCs w:val="24"/>
          <w:lang w:eastAsia="x-none"/>
        </w:rPr>
        <w:t>1</w:t>
      </w:r>
      <w:r w:rsidR="0070176B">
        <w:rPr>
          <w:b/>
          <w:bCs/>
          <w:sz w:val="24"/>
          <w:szCs w:val="24"/>
          <w:lang w:eastAsia="x-none"/>
        </w:rPr>
        <w:t>5</w:t>
      </w:r>
      <w:r w:rsidR="006B404B" w:rsidRPr="006C6DB3">
        <w:rPr>
          <w:b/>
          <w:bCs/>
          <w:sz w:val="24"/>
          <w:szCs w:val="24"/>
          <w:lang w:val="x-none" w:eastAsia="x-none"/>
        </w:rPr>
        <w:t>.</w:t>
      </w:r>
      <w:r w:rsidR="00D324E7" w:rsidRPr="006C6DB3">
        <w:rPr>
          <w:b/>
          <w:bCs/>
          <w:sz w:val="24"/>
          <w:szCs w:val="24"/>
          <w:lang w:eastAsia="x-none"/>
        </w:rPr>
        <w:t>07</w:t>
      </w:r>
      <w:r w:rsidR="006B404B" w:rsidRPr="006C6DB3">
        <w:rPr>
          <w:b/>
          <w:bCs/>
          <w:sz w:val="24"/>
          <w:szCs w:val="24"/>
          <w:lang w:val="x-none" w:eastAsia="x-none"/>
        </w:rPr>
        <w:t>.202</w:t>
      </w:r>
      <w:r w:rsidR="00D324E7" w:rsidRPr="006C6DB3">
        <w:rPr>
          <w:b/>
          <w:bCs/>
          <w:sz w:val="24"/>
          <w:szCs w:val="24"/>
          <w:lang w:eastAsia="x-none"/>
        </w:rPr>
        <w:t>2</w:t>
      </w:r>
      <w:r w:rsidR="006B404B" w:rsidRPr="006C6DB3">
        <w:rPr>
          <w:b/>
          <w:bCs/>
          <w:sz w:val="24"/>
          <w:szCs w:val="24"/>
          <w:lang w:val="x-none" w:eastAsia="x-none"/>
        </w:rPr>
        <w:t xml:space="preserve">г.  </w:t>
      </w:r>
    </w:p>
    <w:p w14:paraId="06C4EE61" w14:textId="37027054" w:rsidR="006B404B" w:rsidRPr="006C6DB3" w:rsidRDefault="006B404B" w:rsidP="006B404B">
      <w:pPr>
        <w:widowControl w:val="0"/>
        <w:ind w:firstLine="851"/>
        <w:contextualSpacing/>
        <w:jc w:val="both"/>
        <w:rPr>
          <w:b/>
          <w:bCs/>
          <w:lang w:val="x-none" w:eastAsia="x-none"/>
        </w:rPr>
      </w:pPr>
      <w:r w:rsidRPr="006C6DB3">
        <w:rPr>
          <w:b/>
          <w:bCs/>
          <w:lang w:val="x-none" w:eastAsia="x-none"/>
        </w:rPr>
        <w:t xml:space="preserve">Срок окончания подачи котировочных заявок: </w:t>
      </w:r>
      <w:r w:rsidRPr="006C6DB3">
        <w:rPr>
          <w:b/>
          <w:bCs/>
          <w:lang w:eastAsia="x-none"/>
        </w:rPr>
        <w:t xml:space="preserve">     </w:t>
      </w:r>
      <w:r w:rsidRPr="006C6DB3">
        <w:rPr>
          <w:b/>
          <w:bCs/>
          <w:lang w:val="x-none" w:eastAsia="x-none"/>
        </w:rPr>
        <w:t>до 1</w:t>
      </w:r>
      <w:r w:rsidRPr="006C6DB3">
        <w:rPr>
          <w:b/>
          <w:bCs/>
          <w:lang w:eastAsia="x-none"/>
        </w:rPr>
        <w:t>7</w:t>
      </w:r>
      <w:r w:rsidRPr="006C6DB3">
        <w:rPr>
          <w:b/>
          <w:bCs/>
          <w:lang w:val="x-none" w:eastAsia="x-none"/>
        </w:rPr>
        <w:t xml:space="preserve">.00     </w:t>
      </w:r>
      <w:r w:rsidRPr="006C6DB3">
        <w:rPr>
          <w:b/>
          <w:bCs/>
          <w:lang w:eastAsia="x-none"/>
        </w:rPr>
        <w:t xml:space="preserve">     </w:t>
      </w:r>
      <w:r w:rsidR="0070176B">
        <w:rPr>
          <w:b/>
          <w:bCs/>
          <w:lang w:eastAsia="x-none"/>
        </w:rPr>
        <w:t>21</w:t>
      </w:r>
      <w:r w:rsidRPr="006C6DB3">
        <w:rPr>
          <w:b/>
          <w:bCs/>
          <w:lang w:val="x-none" w:eastAsia="x-none"/>
        </w:rPr>
        <w:t>.</w:t>
      </w:r>
      <w:r w:rsidR="00D324E7" w:rsidRPr="006C6DB3">
        <w:rPr>
          <w:b/>
          <w:bCs/>
          <w:lang w:eastAsia="x-none"/>
        </w:rPr>
        <w:t>07</w:t>
      </w:r>
      <w:r w:rsidRPr="006C6DB3">
        <w:rPr>
          <w:b/>
          <w:bCs/>
          <w:lang w:val="x-none" w:eastAsia="x-none"/>
        </w:rPr>
        <w:t>.202</w:t>
      </w:r>
      <w:r w:rsidR="00D324E7" w:rsidRPr="006C6DB3">
        <w:rPr>
          <w:b/>
          <w:bCs/>
          <w:lang w:eastAsia="x-none"/>
        </w:rPr>
        <w:t>2</w:t>
      </w:r>
      <w:r w:rsidRPr="006C6DB3">
        <w:rPr>
          <w:b/>
          <w:bCs/>
          <w:lang w:val="x-none" w:eastAsia="x-none"/>
        </w:rPr>
        <w:t xml:space="preserve">г.   </w:t>
      </w:r>
    </w:p>
    <w:p w14:paraId="4BF9A1DB" w14:textId="6CE90C90"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0176B">
        <w:rPr>
          <w:b/>
          <w:bCs/>
          <w:lang w:eastAsia="x-none"/>
        </w:rPr>
        <w:t>22</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 xml:space="preserve">г. </w:t>
      </w:r>
    </w:p>
    <w:p w14:paraId="42C32540" w14:textId="1F0EC0F5"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0176B">
        <w:rPr>
          <w:b/>
          <w:bCs/>
          <w:lang w:eastAsia="x-none"/>
        </w:rPr>
        <w:t>22</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5378E828" w14:textId="00656329"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0176B">
        <w:rPr>
          <w:b/>
          <w:bCs/>
          <w:lang w:eastAsia="x-none"/>
        </w:rPr>
        <w:t>22</w:t>
      </w:r>
      <w:r w:rsidRPr="006B404B">
        <w:rPr>
          <w:b/>
          <w:bCs/>
          <w:lang w:val="x-none" w:eastAsia="x-none"/>
        </w:rPr>
        <w:t>.</w:t>
      </w:r>
      <w:r w:rsidR="00D324E7">
        <w:rPr>
          <w:b/>
          <w:bCs/>
          <w:lang w:eastAsia="x-none"/>
        </w:rPr>
        <w:t>07</w:t>
      </w:r>
      <w:r w:rsidRPr="006B404B">
        <w:rPr>
          <w:b/>
          <w:bCs/>
          <w:lang w:val="x-none" w:eastAsia="x-none"/>
        </w:rPr>
        <w:t>.202</w:t>
      </w:r>
      <w:r w:rsidR="00D324E7">
        <w:rPr>
          <w:b/>
          <w:bCs/>
          <w:lang w:eastAsia="x-none"/>
        </w:rPr>
        <w:t>2</w:t>
      </w:r>
      <w:r w:rsidRPr="006B404B">
        <w:rPr>
          <w:b/>
          <w:bCs/>
          <w:lang w:val="x-none" w:eastAsia="x-none"/>
        </w:rPr>
        <w:t>г</w:t>
      </w:r>
      <w:r w:rsidR="00D324E7">
        <w:rPr>
          <w:b/>
          <w:bCs/>
          <w:lang w:eastAsia="x-none"/>
        </w:rPr>
        <w:t>.</w:t>
      </w:r>
      <w:r w:rsidRPr="006B404B">
        <w:rPr>
          <w:b/>
          <w:bCs/>
          <w:lang w:val="x-none" w:eastAsia="x-none"/>
        </w:rPr>
        <w:t xml:space="preserve">  </w:t>
      </w:r>
    </w:p>
    <w:p w14:paraId="606F338D"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45D79914"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Основанием для отказа в приеме заявки является истечение срока подачи заявок или </w:t>
      </w:r>
      <w:r w:rsidRPr="007969A7">
        <w:rPr>
          <w:bCs/>
          <w:sz w:val="24"/>
          <w:szCs w:val="24"/>
        </w:rPr>
        <w:lastRenderedPageBreak/>
        <w:t>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D797F7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lastRenderedPageBreak/>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xml:space="preserve">, о применении участником закупки специального налогового </w:t>
      </w:r>
      <w:r w:rsidRPr="009F25F0">
        <w:rPr>
          <w:lang w:val="x-none" w:eastAsia="x-none"/>
        </w:rPr>
        <w:lastRenderedPageBreak/>
        <w:t>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По итогам рассмотрения и оценки котировочных заявок заказчик составляет протокол </w:t>
      </w:r>
      <w:r w:rsidRPr="009F25F0">
        <w:rPr>
          <w:lang w:val="x-none" w:eastAsia="x-none"/>
        </w:rPr>
        <w:lastRenderedPageBreak/>
        <w:t>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073CC661"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B3264" w:rsidRPr="00CB326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w:t>
      </w:r>
      <w:r w:rsidRPr="009F25F0">
        <w:rPr>
          <w:lang w:val="x-none" w:eastAsia="x-none"/>
        </w:rPr>
        <w:lastRenderedPageBreak/>
        <w:t>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w:t>
      </w:r>
      <w:r w:rsidRPr="009F25F0">
        <w:rPr>
          <w:lang w:val="x-none" w:eastAsia="x-none"/>
        </w:rPr>
        <w:lastRenderedPageBreak/>
        <w:t>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lastRenderedPageBreak/>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учредительные документы с учетом всех изменений и дополнений к ним, свидетельства о </w:t>
      </w:r>
      <w:r w:rsidRPr="009F25F0">
        <w:rPr>
          <w:lang w:val="x-none" w:eastAsia="x-none"/>
        </w:rPr>
        <w:lastRenderedPageBreak/>
        <w:t>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F25F0">
        <w:rPr>
          <w:lang w:val="x-none" w:eastAsia="x-none"/>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Заказчик в одностороннем порядке может отказаться от исполнения обязательств по </w:t>
      </w:r>
      <w:r w:rsidRPr="009F25F0">
        <w:rPr>
          <w:lang w:val="x-none" w:eastAsia="x-none"/>
        </w:rPr>
        <w:lastRenderedPageBreak/>
        <w:t>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0857CF6A" w:rsid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2BBCC850" w14:textId="045D5E63" w:rsidR="006C6DB3" w:rsidRDefault="006C6DB3" w:rsidP="009F25F0">
      <w:pPr>
        <w:ind w:firstLine="851"/>
      </w:pPr>
    </w:p>
    <w:p w14:paraId="0CFAADB8" w14:textId="0A6ABC26" w:rsidR="006C6DB3" w:rsidRDefault="006C6DB3" w:rsidP="009F25F0">
      <w:pPr>
        <w:ind w:firstLine="851"/>
      </w:pPr>
    </w:p>
    <w:p w14:paraId="3BC0A777" w14:textId="59BBE771" w:rsidR="006C6DB3" w:rsidRDefault="006C6DB3" w:rsidP="009F25F0">
      <w:pPr>
        <w:ind w:firstLine="851"/>
      </w:pPr>
    </w:p>
    <w:p w14:paraId="18AACD25" w14:textId="7A6E7388" w:rsidR="006C6DB3" w:rsidRDefault="006C6DB3" w:rsidP="009F25F0">
      <w:pPr>
        <w:ind w:firstLine="851"/>
      </w:pPr>
    </w:p>
    <w:p w14:paraId="7A532AEE" w14:textId="3CE85096" w:rsidR="006C6DB3" w:rsidRDefault="006C6DB3" w:rsidP="009F25F0">
      <w:pPr>
        <w:ind w:firstLine="851"/>
      </w:pPr>
    </w:p>
    <w:p w14:paraId="376858F1" w14:textId="3258FA71" w:rsidR="006C6DB3" w:rsidRDefault="006C6DB3" w:rsidP="009F25F0">
      <w:pPr>
        <w:ind w:firstLine="851"/>
      </w:pPr>
    </w:p>
    <w:p w14:paraId="1A8C8B02" w14:textId="52A7F711" w:rsidR="006C6DB3" w:rsidRDefault="006C6DB3" w:rsidP="009F25F0">
      <w:pPr>
        <w:ind w:firstLine="851"/>
      </w:pPr>
    </w:p>
    <w:p w14:paraId="10BE249D" w14:textId="384A0A69" w:rsidR="006C6DB3" w:rsidRDefault="006C6DB3" w:rsidP="009F25F0">
      <w:pPr>
        <w:ind w:firstLine="851"/>
      </w:pPr>
    </w:p>
    <w:p w14:paraId="0B7E40AE" w14:textId="1EA98B0C" w:rsidR="006C6DB3" w:rsidRDefault="006C6DB3" w:rsidP="009F25F0">
      <w:pPr>
        <w:ind w:firstLine="851"/>
      </w:pPr>
    </w:p>
    <w:p w14:paraId="6947FE3C" w14:textId="1BABE429" w:rsidR="006C6DB3" w:rsidRDefault="006C6DB3" w:rsidP="009F25F0">
      <w:pPr>
        <w:ind w:firstLine="851"/>
      </w:pPr>
    </w:p>
    <w:p w14:paraId="2C5CBA75" w14:textId="0CFEB7A7" w:rsidR="006C6DB3" w:rsidRDefault="006C6DB3" w:rsidP="009F25F0">
      <w:pPr>
        <w:ind w:firstLine="851"/>
      </w:pPr>
    </w:p>
    <w:p w14:paraId="22D84A80" w14:textId="235F771D" w:rsidR="006C6DB3" w:rsidRDefault="006C6DB3" w:rsidP="009F25F0">
      <w:pPr>
        <w:ind w:firstLine="851"/>
      </w:pPr>
    </w:p>
    <w:p w14:paraId="20695925" w14:textId="0152C7BB" w:rsidR="006C6DB3" w:rsidRDefault="006C6DB3" w:rsidP="009F25F0">
      <w:pPr>
        <w:ind w:firstLine="851"/>
      </w:pPr>
    </w:p>
    <w:p w14:paraId="5FC51471" w14:textId="72863141" w:rsidR="006C6DB3" w:rsidRDefault="006C6DB3" w:rsidP="009F25F0">
      <w:pPr>
        <w:ind w:firstLine="851"/>
      </w:pPr>
    </w:p>
    <w:p w14:paraId="211C79A9" w14:textId="37E5E193" w:rsidR="006C6DB3" w:rsidRDefault="006C6DB3" w:rsidP="009F25F0">
      <w:pPr>
        <w:ind w:firstLine="851"/>
      </w:pPr>
    </w:p>
    <w:p w14:paraId="090B915B" w14:textId="34DBDFF0" w:rsidR="006C6DB3" w:rsidRDefault="006C6DB3" w:rsidP="009F25F0">
      <w:pPr>
        <w:ind w:firstLine="851"/>
      </w:pPr>
    </w:p>
    <w:p w14:paraId="722ABDD8" w14:textId="4C36DB89" w:rsidR="006C6DB3" w:rsidRDefault="006C6DB3" w:rsidP="009F25F0">
      <w:pPr>
        <w:ind w:firstLine="851"/>
      </w:pPr>
    </w:p>
    <w:p w14:paraId="6F90E7EA" w14:textId="77777777" w:rsidR="006C6DB3" w:rsidRPr="009F25F0" w:rsidRDefault="006C6DB3" w:rsidP="009F25F0">
      <w:pPr>
        <w:ind w:firstLine="851"/>
      </w:pPr>
    </w:p>
    <w:p w14:paraId="3B5F0146" w14:textId="77777777" w:rsidR="003D44D1" w:rsidRPr="008D5A7D" w:rsidRDefault="003D44D1" w:rsidP="003D44D1">
      <w:pPr>
        <w:pStyle w:val="4"/>
        <w:jc w:val="right"/>
      </w:pPr>
      <w:bookmarkStart w:id="4" w:name="_Hlk67407723"/>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D50FE5" w:rsidRDefault="003D44D1" w:rsidP="003D44D1">
      <w:r>
        <w:rPr>
          <w:color w:val="000000"/>
          <w:lang w:val="en-US" w:eastAsia="ar-SA"/>
        </w:rPr>
        <w:t>E</w:t>
      </w:r>
      <w:r w:rsidRPr="00D50FE5">
        <w:rPr>
          <w:color w:val="000000"/>
          <w:lang w:eastAsia="ar-SA"/>
        </w:rPr>
        <w:t>-</w:t>
      </w:r>
      <w:r>
        <w:rPr>
          <w:color w:val="000000"/>
          <w:lang w:val="en-US" w:eastAsia="ar-SA"/>
        </w:rPr>
        <w:t>mail</w:t>
      </w:r>
      <w:r w:rsidRPr="00D50FE5">
        <w:rPr>
          <w:color w:val="000000"/>
          <w:lang w:eastAsia="ar-SA"/>
        </w:rPr>
        <w:t xml:space="preserve">: </w:t>
      </w:r>
      <w:proofErr w:type="spellStart"/>
      <w:r>
        <w:rPr>
          <w:color w:val="000000"/>
          <w:lang w:val="en-US" w:eastAsia="ar-SA"/>
        </w:rPr>
        <w:t>ob</w:t>
      </w:r>
      <w:proofErr w:type="spellEnd"/>
      <w:r w:rsidRPr="00D50FE5">
        <w:rPr>
          <w:color w:val="000000"/>
          <w:lang w:eastAsia="ar-SA"/>
        </w:rPr>
        <w:t>_</w:t>
      </w:r>
      <w:r>
        <w:rPr>
          <w:color w:val="000000"/>
          <w:lang w:val="en-US" w:eastAsia="ar-SA"/>
        </w:rPr>
        <w:t>ul</w:t>
      </w:r>
      <w:r w:rsidRPr="00D50FE5">
        <w:rPr>
          <w:color w:val="000000"/>
          <w:lang w:eastAsia="ar-SA"/>
        </w:rPr>
        <w:t>_</w:t>
      </w:r>
      <w:proofErr w:type="spellStart"/>
      <w:r>
        <w:rPr>
          <w:color w:val="000000"/>
          <w:lang w:val="en-US" w:eastAsia="ar-SA"/>
        </w:rPr>
        <w:t>zakupki</w:t>
      </w:r>
      <w:proofErr w:type="spellEnd"/>
      <w:r w:rsidRPr="00D50FE5">
        <w:rPr>
          <w:color w:val="000000"/>
          <w:lang w:eastAsia="ar-SA"/>
        </w:rPr>
        <w:t>@</w:t>
      </w:r>
      <w:r>
        <w:rPr>
          <w:color w:val="000000"/>
          <w:lang w:val="en-US" w:eastAsia="ar-SA"/>
        </w:rPr>
        <w:t>mail</w:t>
      </w:r>
      <w:r w:rsidRPr="00D50FE5">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2CAC725" w14:textId="77777777" w:rsidR="00BA58C9" w:rsidRDefault="00BA58C9" w:rsidP="00E16920">
      <w:pPr>
        <w:ind w:firstLine="708"/>
        <w:contextualSpacing/>
        <w:rPr>
          <w:sz w:val="22"/>
          <w:szCs w:val="22"/>
        </w:rPr>
      </w:pPr>
    </w:p>
    <w:p w14:paraId="084685CD" w14:textId="77777777" w:rsidR="00D073B6" w:rsidRDefault="00D073B6" w:rsidP="00E16920">
      <w:pPr>
        <w:ind w:firstLine="708"/>
        <w:contextualSpacing/>
        <w:rPr>
          <w:sz w:val="22"/>
          <w:szCs w:val="22"/>
        </w:rPr>
      </w:pPr>
    </w:p>
    <w:p w14:paraId="1487C0A9" w14:textId="77777777" w:rsidR="00D073B6" w:rsidRPr="00B671EE" w:rsidRDefault="00D073B6" w:rsidP="00CD438C">
      <w:pPr>
        <w:pStyle w:val="5"/>
      </w:pPr>
      <w:bookmarkStart w:id="6" w:name="_Ref66734596"/>
      <w:r w:rsidRPr="00B671EE">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28266AC9" w14:textId="77777777" w:rsidR="00D073B6" w:rsidRDefault="00D073B6" w:rsidP="00D073B6">
      <w:pPr>
        <w:rPr>
          <w:color w:val="000000"/>
          <w:sz w:val="28"/>
          <w:szCs w:val="28"/>
        </w:rPr>
      </w:pPr>
    </w:p>
    <w:p w14:paraId="08E203E0" w14:textId="77777777" w:rsidR="00D073B6" w:rsidRPr="00646BCA" w:rsidRDefault="00D073B6" w:rsidP="00E16920">
      <w:pPr>
        <w:ind w:firstLine="708"/>
        <w:contextualSpacing/>
      </w:pPr>
    </w:p>
    <w:p w14:paraId="39EE6AB8" w14:textId="77777777" w:rsidR="006C6DB3" w:rsidRPr="004A7484" w:rsidRDefault="006C6DB3" w:rsidP="006C6DB3">
      <w:pPr>
        <w:jc w:val="right"/>
        <w:rPr>
          <w:sz w:val="20"/>
          <w:szCs w:val="20"/>
        </w:rPr>
      </w:pPr>
      <w:r w:rsidRPr="004A7484">
        <w:rPr>
          <w:b/>
          <w:bCs/>
        </w:rPr>
        <w:t>Приложение №1</w:t>
      </w:r>
    </w:p>
    <w:p w14:paraId="080FD4B2" w14:textId="77777777" w:rsidR="006C6DB3" w:rsidRPr="00331700" w:rsidRDefault="006C6DB3" w:rsidP="006C6DB3">
      <w:pPr>
        <w:ind w:firstLine="708"/>
        <w:jc w:val="both"/>
        <w:rPr>
          <w:bCs/>
          <w:sz w:val="22"/>
          <w:szCs w:val="22"/>
        </w:rPr>
      </w:pPr>
    </w:p>
    <w:p w14:paraId="0EDD37AD" w14:textId="77777777" w:rsidR="0070176B" w:rsidRDefault="0070176B" w:rsidP="0070176B">
      <w:pPr>
        <w:jc w:val="center"/>
        <w:rPr>
          <w:sz w:val="20"/>
          <w:szCs w:val="20"/>
        </w:rPr>
      </w:pPr>
    </w:p>
    <w:p w14:paraId="57ADB0E7" w14:textId="77777777" w:rsidR="0070176B" w:rsidRPr="004A7484" w:rsidRDefault="0070176B" w:rsidP="0070176B">
      <w:pPr>
        <w:ind w:firstLine="708"/>
        <w:contextualSpacing/>
        <w:jc w:val="center"/>
        <w:rPr>
          <w:b/>
          <w:sz w:val="22"/>
          <w:szCs w:val="22"/>
        </w:rPr>
      </w:pPr>
      <w:r w:rsidRPr="004A7484">
        <w:rPr>
          <w:b/>
          <w:sz w:val="22"/>
          <w:szCs w:val="22"/>
        </w:rPr>
        <w:t>ТЕХНИЧЕСКОЕ ЗАДАНИЕ</w:t>
      </w:r>
    </w:p>
    <w:p w14:paraId="3D686B94" w14:textId="77777777" w:rsidR="0070176B" w:rsidRPr="00331700" w:rsidRDefault="0070176B" w:rsidP="0070176B">
      <w:pPr>
        <w:ind w:firstLine="708"/>
        <w:jc w:val="both"/>
        <w:rPr>
          <w:bCs/>
          <w:sz w:val="22"/>
          <w:szCs w:val="22"/>
        </w:rPr>
      </w:pPr>
    </w:p>
    <w:p w14:paraId="69F3E88D" w14:textId="77777777" w:rsidR="0070176B" w:rsidRPr="00D52CD6" w:rsidRDefault="0070176B" w:rsidP="0070176B">
      <w:pPr>
        <w:pStyle w:val="aff2"/>
        <w:numPr>
          <w:ilvl w:val="0"/>
          <w:numId w:val="40"/>
        </w:numPr>
        <w:ind w:left="426" w:hanging="426"/>
        <w:rPr>
          <w:b/>
          <w:sz w:val="22"/>
          <w:szCs w:val="22"/>
        </w:rPr>
      </w:pPr>
      <w:r w:rsidRPr="00D52CD6">
        <w:rPr>
          <w:b/>
          <w:sz w:val="22"/>
          <w:szCs w:val="22"/>
        </w:rPr>
        <w:t xml:space="preserve">Цель выполнения работ: </w:t>
      </w:r>
    </w:p>
    <w:p w14:paraId="4D2D569E" w14:textId="0A7ABA15" w:rsidR="0070176B" w:rsidRDefault="0070176B" w:rsidP="0070176B">
      <w:pPr>
        <w:contextualSpacing/>
        <w:rPr>
          <w:sz w:val="22"/>
          <w:szCs w:val="22"/>
        </w:rPr>
      </w:pPr>
      <w:bookmarkStart w:id="7" w:name="_Hlk108702300"/>
      <w:r>
        <w:rPr>
          <w:bCs/>
          <w:sz w:val="22"/>
          <w:szCs w:val="22"/>
        </w:rPr>
        <w:t>Р</w:t>
      </w:r>
      <w:r w:rsidRPr="00D52CD6">
        <w:rPr>
          <w:bCs/>
          <w:sz w:val="22"/>
          <w:szCs w:val="22"/>
        </w:rPr>
        <w:t>емонт</w:t>
      </w:r>
      <w:r w:rsidRPr="0070176B">
        <w:t xml:space="preserve"> </w:t>
      </w:r>
      <w:proofErr w:type="spellStart"/>
      <w:r w:rsidRPr="0070176B">
        <w:rPr>
          <w:bCs/>
          <w:sz w:val="22"/>
          <w:szCs w:val="22"/>
        </w:rPr>
        <w:t>видеогастроскопа</w:t>
      </w:r>
      <w:proofErr w:type="spellEnd"/>
      <w:r w:rsidRPr="0070176B">
        <w:rPr>
          <w:bCs/>
          <w:sz w:val="22"/>
          <w:szCs w:val="22"/>
        </w:rPr>
        <w:t xml:space="preserve"> </w:t>
      </w:r>
      <w:r w:rsidRPr="0070176B">
        <w:rPr>
          <w:bCs/>
          <w:sz w:val="22"/>
          <w:szCs w:val="22"/>
          <w:lang w:val="en-US"/>
        </w:rPr>
        <w:t>Pentax</w:t>
      </w:r>
      <w:r w:rsidRPr="0070176B">
        <w:rPr>
          <w:bCs/>
          <w:sz w:val="22"/>
          <w:szCs w:val="22"/>
        </w:rPr>
        <w:t xml:space="preserve"> </w:t>
      </w:r>
      <w:r w:rsidRPr="0070176B">
        <w:rPr>
          <w:bCs/>
          <w:sz w:val="22"/>
          <w:szCs w:val="22"/>
          <w:lang w:val="en-US"/>
        </w:rPr>
        <w:t>EG</w:t>
      </w:r>
      <w:r w:rsidRPr="0070176B">
        <w:rPr>
          <w:bCs/>
          <w:sz w:val="22"/>
          <w:szCs w:val="22"/>
        </w:rPr>
        <w:t>-290</w:t>
      </w:r>
      <w:proofErr w:type="spellStart"/>
      <w:r w:rsidRPr="0070176B">
        <w:rPr>
          <w:bCs/>
          <w:sz w:val="22"/>
          <w:szCs w:val="22"/>
          <w:lang w:val="en-US"/>
        </w:rPr>
        <w:t>Kp</w:t>
      </w:r>
      <w:proofErr w:type="spellEnd"/>
      <w:r w:rsidRPr="00D52CD6">
        <w:rPr>
          <w:bCs/>
          <w:sz w:val="22"/>
          <w:szCs w:val="22"/>
        </w:rPr>
        <w:t>,</w:t>
      </w:r>
      <w:bookmarkStart w:id="8" w:name="_Hlk55812389"/>
      <w:r w:rsidRPr="00D52CD6">
        <w:rPr>
          <w:bCs/>
          <w:sz w:val="22"/>
          <w:szCs w:val="22"/>
        </w:rPr>
        <w:t xml:space="preserve"> инвентарный номер</w:t>
      </w:r>
      <w:r>
        <w:rPr>
          <w:bCs/>
          <w:color w:val="FF0000"/>
          <w:sz w:val="22"/>
          <w:szCs w:val="22"/>
        </w:rPr>
        <w:t xml:space="preserve"> </w:t>
      </w:r>
      <w:r w:rsidRPr="008868DB">
        <w:rPr>
          <w:bCs/>
          <w:sz w:val="22"/>
          <w:szCs w:val="22"/>
        </w:rPr>
        <w:t>74</w:t>
      </w:r>
      <w:r>
        <w:rPr>
          <w:bCs/>
          <w:sz w:val="22"/>
          <w:szCs w:val="22"/>
        </w:rPr>
        <w:t>96</w:t>
      </w:r>
      <w:r w:rsidRPr="008438C6">
        <w:rPr>
          <w:bCs/>
          <w:sz w:val="22"/>
          <w:szCs w:val="22"/>
        </w:rPr>
        <w:t>343</w:t>
      </w:r>
      <w:r w:rsidRPr="008438C6">
        <w:rPr>
          <w:bCs/>
          <w:sz w:val="22"/>
          <w:szCs w:val="22"/>
        </w:rPr>
        <w:t>, сер</w:t>
      </w:r>
      <w:r w:rsidRPr="00D52CD6">
        <w:rPr>
          <w:bCs/>
          <w:sz w:val="22"/>
          <w:szCs w:val="22"/>
        </w:rPr>
        <w:t>ийный номер</w:t>
      </w:r>
      <w:r>
        <w:rPr>
          <w:bCs/>
          <w:sz w:val="22"/>
          <w:szCs w:val="22"/>
        </w:rPr>
        <w:t xml:space="preserve"> </w:t>
      </w:r>
      <w:r>
        <w:rPr>
          <w:bCs/>
          <w:sz w:val="22"/>
          <w:szCs w:val="22"/>
          <w:lang w:val="en-US"/>
        </w:rPr>
        <w:t>G</w:t>
      </w:r>
      <w:r w:rsidRPr="0070176B">
        <w:rPr>
          <w:bCs/>
          <w:sz w:val="22"/>
          <w:szCs w:val="22"/>
        </w:rPr>
        <w:t>125834</w:t>
      </w:r>
      <w:r w:rsidRPr="00D52CD6">
        <w:rPr>
          <w:bCs/>
          <w:sz w:val="22"/>
          <w:szCs w:val="22"/>
        </w:rPr>
        <w:t xml:space="preserve">, </w:t>
      </w:r>
      <w:proofErr w:type="spellStart"/>
      <w:r w:rsidRPr="00D52CD6">
        <w:rPr>
          <w:bCs/>
          <w:sz w:val="22"/>
          <w:szCs w:val="22"/>
        </w:rPr>
        <w:t>г.</w:t>
      </w:r>
      <w:r w:rsidRPr="00D52CD6">
        <w:rPr>
          <w:sz w:val="22"/>
          <w:szCs w:val="22"/>
        </w:rPr>
        <w:t>в</w:t>
      </w:r>
      <w:proofErr w:type="spellEnd"/>
      <w:r w:rsidRPr="00D52CD6">
        <w:rPr>
          <w:sz w:val="22"/>
          <w:szCs w:val="22"/>
        </w:rPr>
        <w:t>. 20</w:t>
      </w:r>
      <w:r>
        <w:rPr>
          <w:sz w:val="22"/>
          <w:szCs w:val="22"/>
        </w:rPr>
        <w:t>14</w:t>
      </w:r>
      <w:r w:rsidRPr="00D52CD6">
        <w:rPr>
          <w:sz w:val="22"/>
          <w:szCs w:val="22"/>
        </w:rPr>
        <w:t>,</w:t>
      </w:r>
      <w:bookmarkEnd w:id="8"/>
      <w:r w:rsidRPr="00D52CD6">
        <w:rPr>
          <w:sz w:val="22"/>
          <w:szCs w:val="22"/>
        </w:rPr>
        <w:t xml:space="preserve"> находящегося в эксплуатации по адресу: г. Ульяновск, ул. Хрустальная, д.3, каб</w:t>
      </w:r>
      <w:r w:rsidRPr="006C39ED">
        <w:rPr>
          <w:sz w:val="22"/>
          <w:szCs w:val="22"/>
        </w:rPr>
        <w:t>инет</w:t>
      </w:r>
      <w:r w:rsidR="006C39ED" w:rsidRPr="006C39ED">
        <w:rPr>
          <w:sz w:val="22"/>
          <w:szCs w:val="22"/>
        </w:rPr>
        <w:t xml:space="preserve"> 321.</w:t>
      </w:r>
    </w:p>
    <w:bookmarkEnd w:id="7"/>
    <w:p w14:paraId="5F60CCBB" w14:textId="77777777" w:rsidR="0070176B" w:rsidRPr="00D52CD6" w:rsidRDefault="0070176B" w:rsidP="0070176B">
      <w:pPr>
        <w:jc w:val="both"/>
        <w:rPr>
          <w:sz w:val="22"/>
          <w:szCs w:val="22"/>
        </w:rPr>
      </w:pPr>
      <w:r w:rsidRPr="00D52CD6">
        <w:rPr>
          <w:b/>
          <w:bCs/>
          <w:sz w:val="22"/>
          <w:szCs w:val="22"/>
        </w:rPr>
        <w:t>2.    Требования к исполнителю:</w:t>
      </w:r>
      <w:r w:rsidRPr="00D52CD6">
        <w:rPr>
          <w:sz w:val="22"/>
          <w:szCs w:val="22"/>
        </w:rPr>
        <w:t xml:space="preserve"> </w:t>
      </w:r>
    </w:p>
    <w:p w14:paraId="1F9AF9E7" w14:textId="77777777" w:rsidR="0070176B" w:rsidRPr="00D52CD6" w:rsidRDefault="0070176B" w:rsidP="0070176B">
      <w:pPr>
        <w:widowControl w:val="0"/>
        <w:autoSpaceDE w:val="0"/>
        <w:autoSpaceDN w:val="0"/>
        <w:adjustRightInd w:val="0"/>
        <w:jc w:val="both"/>
        <w:textAlignment w:val="baseline"/>
        <w:rPr>
          <w:sz w:val="22"/>
          <w:szCs w:val="22"/>
        </w:rPr>
      </w:pPr>
      <w:r w:rsidRPr="00D52CD6">
        <w:rPr>
          <w:sz w:val="22"/>
          <w:szCs w:val="22"/>
        </w:rPr>
        <w:t>- наличие лицензии на монтаж, наладку, ремонт, техническое обслуживание и контроль технического состояния медицинской техники.</w:t>
      </w:r>
    </w:p>
    <w:p w14:paraId="1771CFD6" w14:textId="77777777" w:rsidR="0070176B" w:rsidRPr="00D52CD6" w:rsidRDefault="0070176B" w:rsidP="0070176B">
      <w:pPr>
        <w:widowControl w:val="0"/>
        <w:autoSpaceDE w:val="0"/>
        <w:autoSpaceDN w:val="0"/>
        <w:adjustRightInd w:val="0"/>
        <w:jc w:val="both"/>
        <w:textAlignment w:val="baseline"/>
        <w:rPr>
          <w:b/>
          <w:bCs/>
          <w:sz w:val="22"/>
          <w:szCs w:val="22"/>
        </w:rPr>
      </w:pPr>
      <w:r w:rsidRPr="00D52CD6">
        <w:rPr>
          <w:b/>
          <w:bCs/>
          <w:sz w:val="22"/>
          <w:szCs w:val="22"/>
        </w:rPr>
        <w:t>3. Срок выполнения работ:</w:t>
      </w:r>
    </w:p>
    <w:p w14:paraId="043F1212" w14:textId="76EA175A" w:rsidR="0070176B" w:rsidRPr="00D52CD6" w:rsidRDefault="0070176B" w:rsidP="0070176B">
      <w:pPr>
        <w:widowControl w:val="0"/>
        <w:autoSpaceDE w:val="0"/>
        <w:autoSpaceDN w:val="0"/>
        <w:adjustRightInd w:val="0"/>
        <w:jc w:val="both"/>
        <w:textAlignment w:val="baseline"/>
        <w:rPr>
          <w:sz w:val="22"/>
          <w:szCs w:val="22"/>
        </w:rPr>
      </w:pPr>
      <w:r w:rsidRPr="00D52CD6">
        <w:rPr>
          <w:sz w:val="22"/>
          <w:szCs w:val="22"/>
        </w:rPr>
        <w:t>Работы выполнить в течение</w:t>
      </w:r>
      <w:r w:rsidRPr="006C39ED">
        <w:rPr>
          <w:sz w:val="22"/>
          <w:szCs w:val="22"/>
        </w:rPr>
        <w:t xml:space="preserve"> 30 </w:t>
      </w:r>
      <w:r w:rsidR="006C39ED" w:rsidRPr="006C39ED">
        <w:rPr>
          <w:sz w:val="22"/>
          <w:szCs w:val="22"/>
        </w:rPr>
        <w:t>рабочих</w:t>
      </w:r>
      <w:r w:rsidRPr="006C39ED">
        <w:rPr>
          <w:sz w:val="22"/>
          <w:szCs w:val="22"/>
        </w:rPr>
        <w:t xml:space="preserve"> дней после</w:t>
      </w:r>
      <w:r w:rsidRPr="00D52CD6">
        <w:rPr>
          <w:sz w:val="22"/>
          <w:szCs w:val="22"/>
        </w:rPr>
        <w:t xml:space="preserve"> подписания договора с предоставлением акта на выполненные работы.</w:t>
      </w:r>
    </w:p>
    <w:p w14:paraId="02A50167" w14:textId="77777777" w:rsidR="0070176B" w:rsidRPr="00D52CD6" w:rsidRDefault="0070176B" w:rsidP="0070176B">
      <w:pPr>
        <w:widowControl w:val="0"/>
        <w:autoSpaceDE w:val="0"/>
        <w:autoSpaceDN w:val="0"/>
        <w:adjustRightInd w:val="0"/>
        <w:jc w:val="both"/>
        <w:textAlignment w:val="baseline"/>
        <w:rPr>
          <w:b/>
          <w:bCs/>
          <w:sz w:val="22"/>
          <w:szCs w:val="22"/>
        </w:rPr>
      </w:pPr>
      <w:r w:rsidRPr="00D52CD6">
        <w:rPr>
          <w:b/>
          <w:bCs/>
          <w:sz w:val="22"/>
          <w:szCs w:val="22"/>
        </w:rPr>
        <w:t>4. Ремонт оборудования на территории исполнителя</w:t>
      </w:r>
      <w:r>
        <w:rPr>
          <w:b/>
          <w:bCs/>
          <w:sz w:val="22"/>
          <w:szCs w:val="22"/>
        </w:rPr>
        <w:t>.</w:t>
      </w:r>
      <w:r w:rsidRPr="00D52CD6">
        <w:rPr>
          <w:b/>
          <w:bCs/>
          <w:sz w:val="22"/>
          <w:szCs w:val="22"/>
        </w:rPr>
        <w:t xml:space="preserve"> </w:t>
      </w:r>
    </w:p>
    <w:p w14:paraId="0F337D20" w14:textId="77777777" w:rsidR="0070176B" w:rsidRPr="00D52CD6" w:rsidRDefault="0070176B" w:rsidP="0070176B">
      <w:pPr>
        <w:widowControl w:val="0"/>
        <w:autoSpaceDE w:val="0"/>
        <w:autoSpaceDN w:val="0"/>
        <w:adjustRightInd w:val="0"/>
        <w:jc w:val="both"/>
        <w:textAlignment w:val="baseline"/>
        <w:rPr>
          <w:sz w:val="22"/>
          <w:szCs w:val="22"/>
        </w:rPr>
      </w:pPr>
      <w:r w:rsidRPr="00D52CD6">
        <w:rPr>
          <w:b/>
          <w:bCs/>
          <w:sz w:val="22"/>
          <w:szCs w:val="22"/>
        </w:rPr>
        <w:t xml:space="preserve">5.  Гарантийный срок: </w:t>
      </w:r>
      <w:r w:rsidRPr="00D52CD6">
        <w:rPr>
          <w:sz w:val="22"/>
          <w:szCs w:val="22"/>
        </w:rPr>
        <w:t>не менее 9 (девяти) месяцев.</w:t>
      </w:r>
    </w:p>
    <w:p w14:paraId="4553EAA7" w14:textId="77777777" w:rsidR="0070176B" w:rsidRPr="00D52CD6" w:rsidRDefault="0070176B" w:rsidP="0070176B">
      <w:pPr>
        <w:widowControl w:val="0"/>
        <w:autoSpaceDE w:val="0"/>
        <w:autoSpaceDN w:val="0"/>
        <w:adjustRightInd w:val="0"/>
        <w:jc w:val="both"/>
        <w:textAlignment w:val="baseline"/>
        <w:rPr>
          <w:sz w:val="22"/>
          <w:szCs w:val="22"/>
        </w:rPr>
      </w:pPr>
      <w:r>
        <w:rPr>
          <w:b/>
          <w:bCs/>
          <w:sz w:val="22"/>
          <w:szCs w:val="22"/>
        </w:rPr>
        <w:t xml:space="preserve">6. </w:t>
      </w:r>
      <w:r w:rsidRPr="00D52CD6">
        <w:rPr>
          <w:b/>
          <w:bCs/>
          <w:sz w:val="22"/>
          <w:szCs w:val="22"/>
        </w:rPr>
        <w:t xml:space="preserve">Транспортировка оборудования </w:t>
      </w:r>
      <w:r w:rsidRPr="00D52CD6">
        <w:rPr>
          <w:sz w:val="22"/>
          <w:szCs w:val="22"/>
        </w:rPr>
        <w:t>к месту ремонта и до места эксплуатации после ремонта за счет исполнителя.</w:t>
      </w:r>
    </w:p>
    <w:p w14:paraId="3F5DD1B9" w14:textId="77777777" w:rsidR="0070176B" w:rsidRPr="00D52CD6" w:rsidRDefault="0070176B" w:rsidP="0070176B">
      <w:pPr>
        <w:widowControl w:val="0"/>
        <w:autoSpaceDE w:val="0"/>
        <w:autoSpaceDN w:val="0"/>
        <w:adjustRightInd w:val="0"/>
        <w:jc w:val="both"/>
        <w:textAlignment w:val="baseline"/>
        <w:rPr>
          <w:sz w:val="22"/>
          <w:szCs w:val="22"/>
        </w:rPr>
      </w:pPr>
      <w:r>
        <w:rPr>
          <w:b/>
          <w:bCs/>
          <w:sz w:val="22"/>
          <w:szCs w:val="22"/>
        </w:rPr>
        <w:t xml:space="preserve">7. </w:t>
      </w:r>
      <w:r w:rsidRPr="00D52CD6">
        <w:rPr>
          <w:b/>
          <w:bCs/>
          <w:sz w:val="22"/>
          <w:szCs w:val="22"/>
        </w:rPr>
        <w:t xml:space="preserve">Результаты работ: </w:t>
      </w:r>
      <w:r>
        <w:rPr>
          <w:sz w:val="22"/>
          <w:szCs w:val="22"/>
        </w:rPr>
        <w:t>о</w:t>
      </w:r>
      <w:r w:rsidRPr="00D52CD6">
        <w:rPr>
          <w:sz w:val="22"/>
          <w:szCs w:val="22"/>
        </w:rPr>
        <w:t>борудование с восстановленной работоспособностью введено в дальнейшую эксплуатацию.</w:t>
      </w:r>
    </w:p>
    <w:p w14:paraId="0D4383DF" w14:textId="77777777" w:rsidR="0070176B" w:rsidRPr="00D52CD6" w:rsidRDefault="0070176B" w:rsidP="0070176B">
      <w:pPr>
        <w:contextualSpacing/>
        <w:rPr>
          <w:b/>
          <w:bCs/>
          <w:sz w:val="22"/>
          <w:szCs w:val="22"/>
        </w:rPr>
      </w:pPr>
    </w:p>
    <w:p w14:paraId="7226B76F" w14:textId="77777777" w:rsidR="0070176B" w:rsidRPr="004A7484" w:rsidRDefault="0070176B" w:rsidP="0070176B">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70176B" w:rsidRPr="006362BC" w14:paraId="0C3633BD" w14:textId="77777777" w:rsidTr="00AE1F41">
        <w:tc>
          <w:tcPr>
            <w:tcW w:w="491" w:type="dxa"/>
            <w:shd w:val="clear" w:color="auto" w:fill="auto"/>
          </w:tcPr>
          <w:p w14:paraId="52580AB8" w14:textId="77777777" w:rsidR="0070176B" w:rsidRPr="006362BC" w:rsidRDefault="0070176B" w:rsidP="00AE1F41">
            <w:pPr>
              <w:widowControl w:val="0"/>
              <w:suppressAutoHyphens/>
              <w:jc w:val="center"/>
              <w:rPr>
                <w:rFonts w:eastAsia="Andale Sans UI"/>
                <w:b/>
                <w:kern w:val="1"/>
              </w:rPr>
            </w:pPr>
            <w:bookmarkStart w:id="9" w:name="_Hlk30074906"/>
            <w:r w:rsidRPr="006362BC">
              <w:rPr>
                <w:rFonts w:eastAsia="Andale Sans UI"/>
                <w:b/>
                <w:kern w:val="1"/>
              </w:rPr>
              <w:t>№</w:t>
            </w:r>
          </w:p>
        </w:tc>
        <w:tc>
          <w:tcPr>
            <w:tcW w:w="6875" w:type="dxa"/>
            <w:shd w:val="clear" w:color="auto" w:fill="auto"/>
          </w:tcPr>
          <w:p w14:paraId="16A0162E" w14:textId="77777777" w:rsidR="0070176B" w:rsidRPr="006362BC" w:rsidRDefault="0070176B" w:rsidP="00AE1F41">
            <w:pPr>
              <w:widowControl w:val="0"/>
              <w:suppressAutoHyphens/>
              <w:jc w:val="center"/>
              <w:rPr>
                <w:rFonts w:eastAsia="Andale Sans UI"/>
                <w:b/>
                <w:kern w:val="1"/>
              </w:rPr>
            </w:pPr>
            <w:r>
              <w:rPr>
                <w:rFonts w:eastAsia="Andale Sans UI"/>
                <w:b/>
                <w:kern w:val="1"/>
              </w:rPr>
              <w:t>Перечень выполняемых работ:</w:t>
            </w:r>
          </w:p>
          <w:p w14:paraId="167F9451" w14:textId="77777777" w:rsidR="0070176B" w:rsidRPr="006362BC" w:rsidRDefault="0070176B" w:rsidP="00AE1F41">
            <w:pPr>
              <w:widowControl w:val="0"/>
              <w:suppressAutoHyphens/>
              <w:jc w:val="center"/>
              <w:rPr>
                <w:rFonts w:eastAsia="Andale Sans UI"/>
                <w:b/>
                <w:kern w:val="1"/>
              </w:rPr>
            </w:pPr>
          </w:p>
        </w:tc>
        <w:tc>
          <w:tcPr>
            <w:tcW w:w="1389" w:type="dxa"/>
            <w:shd w:val="clear" w:color="auto" w:fill="auto"/>
          </w:tcPr>
          <w:p w14:paraId="3769A458" w14:textId="77777777" w:rsidR="0070176B" w:rsidRPr="006362BC" w:rsidRDefault="0070176B" w:rsidP="00AE1F41">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6AD2914B" w14:textId="77777777" w:rsidR="0070176B" w:rsidRPr="006362BC" w:rsidRDefault="0070176B" w:rsidP="00AE1F41">
            <w:pPr>
              <w:widowControl w:val="0"/>
              <w:suppressAutoHyphens/>
              <w:jc w:val="center"/>
              <w:rPr>
                <w:rFonts w:eastAsia="Andale Sans UI"/>
                <w:b/>
                <w:kern w:val="1"/>
              </w:rPr>
            </w:pPr>
            <w:r w:rsidRPr="006362BC">
              <w:rPr>
                <w:rFonts w:eastAsia="Andale Sans UI"/>
                <w:b/>
                <w:kern w:val="1"/>
              </w:rPr>
              <w:t>Количество</w:t>
            </w:r>
          </w:p>
          <w:p w14:paraId="2B1CD578" w14:textId="77777777" w:rsidR="0070176B" w:rsidRPr="006362BC" w:rsidRDefault="0070176B" w:rsidP="00AE1F41">
            <w:pPr>
              <w:widowControl w:val="0"/>
              <w:suppressAutoHyphens/>
              <w:jc w:val="center"/>
              <w:rPr>
                <w:rFonts w:eastAsia="Andale Sans UI"/>
                <w:b/>
                <w:kern w:val="1"/>
              </w:rPr>
            </w:pPr>
          </w:p>
        </w:tc>
      </w:tr>
      <w:tr w:rsidR="0070176B" w:rsidRPr="006362BC" w14:paraId="4D6EA0C3" w14:textId="77777777" w:rsidTr="00AE1F41">
        <w:tc>
          <w:tcPr>
            <w:tcW w:w="491" w:type="dxa"/>
            <w:shd w:val="clear" w:color="auto" w:fill="auto"/>
          </w:tcPr>
          <w:p w14:paraId="166B96A8" w14:textId="77777777" w:rsidR="0070176B" w:rsidRPr="006362BC" w:rsidRDefault="0070176B" w:rsidP="00AE1F41">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387F58F7" w14:textId="58BFA7CF" w:rsidR="0070176B" w:rsidRDefault="0070176B" w:rsidP="00AE1F41">
            <w:pPr>
              <w:widowControl w:val="0"/>
              <w:suppressAutoHyphens/>
            </w:pPr>
            <w:bookmarkStart w:id="10" w:name="_Hlk108702373"/>
            <w:r>
              <w:t>1.</w:t>
            </w:r>
            <w:r w:rsidR="00172A4A">
              <w:t>Р</w:t>
            </w:r>
            <w:r>
              <w:t>азборка прибора</w:t>
            </w:r>
          </w:p>
          <w:p w14:paraId="0884BC79" w14:textId="77777777" w:rsidR="0070176B" w:rsidRDefault="0070176B" w:rsidP="00AE1F41">
            <w:pPr>
              <w:widowControl w:val="0"/>
              <w:suppressAutoHyphens/>
            </w:pPr>
            <w:r>
              <w:t>2.Замена оболочки дистального конца</w:t>
            </w:r>
          </w:p>
          <w:p w14:paraId="673F1F08" w14:textId="60AEEB7B" w:rsidR="0070176B" w:rsidRDefault="0070176B" w:rsidP="00AE1F41">
            <w:pPr>
              <w:widowControl w:val="0"/>
              <w:suppressAutoHyphens/>
            </w:pPr>
            <w:r>
              <w:t xml:space="preserve">3.Замена </w:t>
            </w:r>
            <w:r w:rsidR="00172A4A">
              <w:t>осветительного тубуса</w:t>
            </w:r>
          </w:p>
          <w:p w14:paraId="7B967522" w14:textId="2B4A5A43" w:rsidR="0070176B" w:rsidRDefault="0070176B" w:rsidP="00AE1F41">
            <w:pPr>
              <w:widowControl w:val="0"/>
              <w:suppressAutoHyphens/>
            </w:pPr>
            <w:r>
              <w:t xml:space="preserve">4.Замена </w:t>
            </w:r>
            <w:r w:rsidR="00172A4A">
              <w:t>основного тубуса</w:t>
            </w:r>
          </w:p>
          <w:p w14:paraId="56188386" w14:textId="1313AD66" w:rsidR="0070176B" w:rsidRDefault="0070176B" w:rsidP="00AE1F41">
            <w:pPr>
              <w:widowControl w:val="0"/>
              <w:suppressAutoHyphens/>
            </w:pPr>
            <w:r>
              <w:t xml:space="preserve">5.Замена </w:t>
            </w:r>
            <w:r w:rsidR="00172A4A">
              <w:t>инструментального канала</w:t>
            </w:r>
            <w:bookmarkStart w:id="11" w:name="_GoBack"/>
            <w:bookmarkEnd w:id="11"/>
          </w:p>
          <w:p w14:paraId="74EFDD18" w14:textId="14122004" w:rsidR="00172A4A" w:rsidRDefault="00172A4A" w:rsidP="00AE1F41">
            <w:pPr>
              <w:widowControl w:val="0"/>
              <w:suppressAutoHyphens/>
            </w:pPr>
            <w:r>
              <w:t>6.Замена канала «Вода»</w:t>
            </w:r>
          </w:p>
          <w:p w14:paraId="166306A2" w14:textId="0A5090ED" w:rsidR="00172A4A" w:rsidRDefault="00172A4A" w:rsidP="00AE1F41">
            <w:pPr>
              <w:widowControl w:val="0"/>
              <w:suppressAutoHyphens/>
            </w:pPr>
            <w:r>
              <w:t>7.Замена канала «Воздух»</w:t>
            </w:r>
          </w:p>
          <w:p w14:paraId="4FD4864D" w14:textId="4EC5FDC3" w:rsidR="00172A4A" w:rsidRDefault="00172A4A" w:rsidP="00AE1F41">
            <w:pPr>
              <w:widowControl w:val="0"/>
              <w:suppressAutoHyphens/>
            </w:pPr>
            <w:r>
              <w:t>8.Замена канала аспирации</w:t>
            </w:r>
          </w:p>
          <w:p w14:paraId="1CA4FAB5" w14:textId="2426B551" w:rsidR="00172A4A" w:rsidRDefault="00172A4A" w:rsidP="00AE1F41">
            <w:pPr>
              <w:widowControl w:val="0"/>
              <w:suppressAutoHyphens/>
            </w:pPr>
            <w:r>
              <w:t>9.Замена осветительного волокна</w:t>
            </w:r>
          </w:p>
          <w:p w14:paraId="057A945C" w14:textId="12A0FCB3" w:rsidR="0070176B" w:rsidRDefault="00172A4A" w:rsidP="00AE1F41">
            <w:pPr>
              <w:widowControl w:val="0"/>
              <w:suppressAutoHyphens/>
            </w:pPr>
            <w:r>
              <w:t>10</w:t>
            </w:r>
            <w:r w:rsidR="0070176B">
              <w:t>.Ремонт механизма управления</w:t>
            </w:r>
          </w:p>
          <w:p w14:paraId="450B1F8A" w14:textId="29E72B6A" w:rsidR="00172A4A" w:rsidRDefault="00172A4A" w:rsidP="00AE1F41">
            <w:pPr>
              <w:widowControl w:val="0"/>
              <w:suppressAutoHyphens/>
            </w:pPr>
            <w:r>
              <w:t xml:space="preserve">11.Чистка блока </w:t>
            </w:r>
            <w:proofErr w:type="spellStart"/>
            <w:r>
              <w:t>пинов</w:t>
            </w:r>
            <w:proofErr w:type="spellEnd"/>
          </w:p>
          <w:p w14:paraId="247938CF" w14:textId="47A9DEC4" w:rsidR="00172A4A" w:rsidRDefault="00172A4A" w:rsidP="00AE1F41">
            <w:pPr>
              <w:widowControl w:val="0"/>
              <w:suppressAutoHyphens/>
            </w:pPr>
            <w:r>
              <w:t>12.Герметизация</w:t>
            </w:r>
          </w:p>
          <w:bookmarkEnd w:id="10"/>
          <w:p w14:paraId="4A9A3762" w14:textId="10DFDAAE" w:rsidR="0070176B" w:rsidRDefault="00172A4A" w:rsidP="00AE1F41">
            <w:pPr>
              <w:widowControl w:val="0"/>
              <w:suppressAutoHyphens/>
            </w:pPr>
            <w:r>
              <w:lastRenderedPageBreak/>
              <w:t>13</w:t>
            </w:r>
            <w:r w:rsidR="0070176B">
              <w:t>.Окончательная сборка</w:t>
            </w:r>
          </w:p>
          <w:p w14:paraId="194B79A7" w14:textId="09107E08" w:rsidR="0070176B" w:rsidRDefault="00172A4A" w:rsidP="00AE1F41">
            <w:pPr>
              <w:widowControl w:val="0"/>
              <w:suppressAutoHyphens/>
            </w:pPr>
            <w:r>
              <w:t>14</w:t>
            </w:r>
            <w:r w:rsidR="0070176B">
              <w:t>.Контроль технического состояния.</w:t>
            </w:r>
          </w:p>
          <w:p w14:paraId="7F86C758" w14:textId="77777777" w:rsidR="0070176B" w:rsidRPr="00851537" w:rsidRDefault="0070176B" w:rsidP="00AE1F41">
            <w:pPr>
              <w:widowControl w:val="0"/>
              <w:suppressAutoHyphens/>
              <w:rPr>
                <w:rFonts w:eastAsia="Andale Sans UI"/>
                <w:kern w:val="1"/>
                <w:sz w:val="22"/>
                <w:szCs w:val="22"/>
              </w:rPr>
            </w:pPr>
          </w:p>
        </w:tc>
        <w:tc>
          <w:tcPr>
            <w:tcW w:w="1389" w:type="dxa"/>
            <w:shd w:val="clear" w:color="auto" w:fill="auto"/>
          </w:tcPr>
          <w:p w14:paraId="709A6657" w14:textId="77777777" w:rsidR="0070176B" w:rsidRPr="00C04D52" w:rsidRDefault="0070176B" w:rsidP="00AE1F41">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lastRenderedPageBreak/>
              <w:t>услуга</w:t>
            </w:r>
          </w:p>
        </w:tc>
        <w:tc>
          <w:tcPr>
            <w:tcW w:w="1514" w:type="dxa"/>
            <w:shd w:val="clear" w:color="auto" w:fill="auto"/>
          </w:tcPr>
          <w:p w14:paraId="6E54FCAE" w14:textId="77777777" w:rsidR="0070176B" w:rsidRPr="00C04D52" w:rsidRDefault="0070176B" w:rsidP="00AE1F41">
            <w:pPr>
              <w:widowControl w:val="0"/>
              <w:suppressAutoHyphens/>
              <w:jc w:val="center"/>
              <w:rPr>
                <w:rFonts w:eastAsia="Andale Sans UI"/>
                <w:bCs/>
                <w:color w:val="000000"/>
                <w:kern w:val="1"/>
              </w:rPr>
            </w:pPr>
            <w:r w:rsidRPr="00C04D52">
              <w:rPr>
                <w:rFonts w:eastAsia="Andale Sans UI"/>
                <w:bCs/>
                <w:color w:val="000000"/>
                <w:kern w:val="1"/>
              </w:rPr>
              <w:t>1</w:t>
            </w:r>
          </w:p>
        </w:tc>
      </w:tr>
      <w:bookmarkEnd w:id="9"/>
    </w:tbl>
    <w:p w14:paraId="281A34EE" w14:textId="77777777" w:rsidR="0070176B" w:rsidRDefault="0070176B" w:rsidP="0070176B">
      <w:pPr>
        <w:rPr>
          <w:sz w:val="20"/>
          <w:szCs w:val="20"/>
        </w:rPr>
      </w:pPr>
    </w:p>
    <w:p w14:paraId="106D4B02" w14:textId="77777777" w:rsidR="0070176B" w:rsidRDefault="0070176B" w:rsidP="0070176B">
      <w:pPr>
        <w:rPr>
          <w:sz w:val="20"/>
          <w:szCs w:val="20"/>
        </w:rPr>
      </w:pPr>
    </w:p>
    <w:p w14:paraId="4BE33636" w14:textId="77777777" w:rsidR="0070176B" w:rsidRDefault="0070176B" w:rsidP="0070176B">
      <w:pPr>
        <w:rPr>
          <w:sz w:val="20"/>
          <w:szCs w:val="20"/>
        </w:rPr>
      </w:pPr>
    </w:p>
    <w:p w14:paraId="500E7C38" w14:textId="77777777" w:rsidR="006C6DB3" w:rsidRPr="009D433E" w:rsidRDefault="006C6DB3" w:rsidP="006C6DB3">
      <w:pPr>
        <w:rPr>
          <w:color w:val="FF0000"/>
          <w:sz w:val="20"/>
          <w:szCs w:val="20"/>
        </w:rPr>
      </w:pPr>
    </w:p>
    <w:p w14:paraId="56C05C9D" w14:textId="77777777" w:rsidR="006C6DB3" w:rsidRPr="009D433E" w:rsidRDefault="006C6DB3" w:rsidP="006C6DB3">
      <w:pPr>
        <w:rPr>
          <w:color w:val="FF0000"/>
          <w:sz w:val="20"/>
          <w:szCs w:val="20"/>
        </w:rPr>
      </w:pPr>
    </w:p>
    <w:p w14:paraId="2CADDEEF" w14:textId="77777777" w:rsidR="006C6DB3" w:rsidRDefault="006C6DB3" w:rsidP="006C6DB3">
      <w:pPr>
        <w:rPr>
          <w:sz w:val="20"/>
          <w:szCs w:val="20"/>
        </w:rPr>
      </w:pPr>
    </w:p>
    <w:p w14:paraId="254E3FE2" w14:textId="77777777" w:rsidR="006C6DB3" w:rsidRDefault="006C6DB3" w:rsidP="006C6DB3">
      <w:pPr>
        <w:rPr>
          <w:sz w:val="20"/>
          <w:szCs w:val="20"/>
        </w:rPr>
      </w:pPr>
    </w:p>
    <w:p w14:paraId="45F57866" w14:textId="77777777" w:rsidR="006C6DB3" w:rsidRDefault="006C6DB3" w:rsidP="006C6DB3">
      <w:pPr>
        <w:rPr>
          <w:sz w:val="20"/>
          <w:szCs w:val="20"/>
        </w:rPr>
      </w:pPr>
    </w:p>
    <w:p w14:paraId="7518BCD7" w14:textId="77777777" w:rsidR="006C6DB3" w:rsidRDefault="006C6DB3" w:rsidP="006C6DB3">
      <w:pPr>
        <w:rPr>
          <w:sz w:val="20"/>
          <w:szCs w:val="20"/>
        </w:rPr>
      </w:pPr>
    </w:p>
    <w:p w14:paraId="51117180" w14:textId="77777777" w:rsidR="006C6DB3" w:rsidRDefault="006C6DB3" w:rsidP="006C6DB3">
      <w:pPr>
        <w:rPr>
          <w:sz w:val="20"/>
          <w:szCs w:val="20"/>
        </w:rPr>
      </w:pPr>
    </w:p>
    <w:p w14:paraId="253C1CD5" w14:textId="77777777" w:rsidR="006C6DB3" w:rsidRDefault="006C6DB3" w:rsidP="006C6DB3">
      <w:pPr>
        <w:rPr>
          <w:sz w:val="20"/>
          <w:szCs w:val="20"/>
        </w:rPr>
      </w:pPr>
    </w:p>
    <w:p w14:paraId="0E2AEF59" w14:textId="77777777" w:rsidR="006C6DB3" w:rsidRDefault="006C6DB3" w:rsidP="006C6DB3">
      <w:pPr>
        <w:rPr>
          <w:sz w:val="20"/>
          <w:szCs w:val="20"/>
        </w:rPr>
      </w:pPr>
    </w:p>
    <w:p w14:paraId="1D331FF3" w14:textId="77777777" w:rsidR="00E93AF5" w:rsidRPr="00E93AF5" w:rsidRDefault="00E93AF5" w:rsidP="00E93AF5">
      <w:pPr>
        <w:ind w:firstLine="708"/>
        <w:contextualSpacing/>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E0E1" w14:textId="77777777" w:rsidR="00661F0B" w:rsidRDefault="00661F0B">
      <w:r>
        <w:separator/>
      </w:r>
    </w:p>
  </w:endnote>
  <w:endnote w:type="continuationSeparator" w:id="0">
    <w:p w14:paraId="3926DC29" w14:textId="77777777" w:rsidR="00661F0B" w:rsidRDefault="0066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2C114C" w:rsidRDefault="002C114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2C114C" w:rsidRDefault="002C1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2C114C" w:rsidRDefault="002C114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2C114C" w:rsidRDefault="002C1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57A1" w14:textId="77777777" w:rsidR="00661F0B" w:rsidRDefault="00661F0B">
      <w:r>
        <w:separator/>
      </w:r>
    </w:p>
  </w:footnote>
  <w:footnote w:type="continuationSeparator" w:id="0">
    <w:p w14:paraId="726E5FA2" w14:textId="77777777" w:rsidR="00661F0B" w:rsidRDefault="0066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3"/>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6"/>
  </w:num>
  <w:num w:numId="20">
    <w:abstractNumId w:val="8"/>
  </w:num>
  <w:num w:numId="21">
    <w:abstractNumId w:val="39"/>
  </w:num>
  <w:num w:numId="22">
    <w:abstractNumId w:val="28"/>
  </w:num>
  <w:num w:numId="23">
    <w:abstractNumId w:val="17"/>
  </w:num>
  <w:num w:numId="24">
    <w:abstractNumId w:val="37"/>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 w:numId="39">
    <w:abstractNumId w:val="32"/>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6B90"/>
    <w:rsid w:val="001404EB"/>
    <w:rsid w:val="00145041"/>
    <w:rsid w:val="00145334"/>
    <w:rsid w:val="00147DF0"/>
    <w:rsid w:val="00150AF6"/>
    <w:rsid w:val="00154619"/>
    <w:rsid w:val="0015698A"/>
    <w:rsid w:val="001578FB"/>
    <w:rsid w:val="00165737"/>
    <w:rsid w:val="00172A4A"/>
    <w:rsid w:val="00182233"/>
    <w:rsid w:val="00185DC7"/>
    <w:rsid w:val="001869E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114C"/>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19C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4874"/>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1F0B"/>
    <w:rsid w:val="00666167"/>
    <w:rsid w:val="0067409C"/>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39ED"/>
    <w:rsid w:val="006C5711"/>
    <w:rsid w:val="006C6DB3"/>
    <w:rsid w:val="006E6C43"/>
    <w:rsid w:val="006E76DD"/>
    <w:rsid w:val="006F0D5C"/>
    <w:rsid w:val="006F59B0"/>
    <w:rsid w:val="007002D2"/>
    <w:rsid w:val="0070176B"/>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BC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10DB"/>
    <w:rsid w:val="00812C87"/>
    <w:rsid w:val="0081488B"/>
    <w:rsid w:val="0081585B"/>
    <w:rsid w:val="0081681E"/>
    <w:rsid w:val="008203E0"/>
    <w:rsid w:val="008204D0"/>
    <w:rsid w:val="008220A4"/>
    <w:rsid w:val="00823C0E"/>
    <w:rsid w:val="0082698F"/>
    <w:rsid w:val="00826D86"/>
    <w:rsid w:val="0083588F"/>
    <w:rsid w:val="0084330B"/>
    <w:rsid w:val="008438C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2B33"/>
    <w:rsid w:val="00925BC4"/>
    <w:rsid w:val="00927C65"/>
    <w:rsid w:val="009300FB"/>
    <w:rsid w:val="009301FA"/>
    <w:rsid w:val="00941911"/>
    <w:rsid w:val="009454AF"/>
    <w:rsid w:val="00951D34"/>
    <w:rsid w:val="00951EF3"/>
    <w:rsid w:val="0095354C"/>
    <w:rsid w:val="00962CF5"/>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33E"/>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0AAF"/>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3B6B"/>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87D9C"/>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74480"/>
    <w:rsid w:val="000C7BB3"/>
    <w:rsid w:val="0013602A"/>
    <w:rsid w:val="001A7E53"/>
    <w:rsid w:val="00244872"/>
    <w:rsid w:val="00296B2C"/>
    <w:rsid w:val="002A507B"/>
    <w:rsid w:val="00370702"/>
    <w:rsid w:val="003A45C9"/>
    <w:rsid w:val="003D3A79"/>
    <w:rsid w:val="00464C8D"/>
    <w:rsid w:val="00522080"/>
    <w:rsid w:val="00554D64"/>
    <w:rsid w:val="005A1122"/>
    <w:rsid w:val="005F5B21"/>
    <w:rsid w:val="0060785A"/>
    <w:rsid w:val="006955DB"/>
    <w:rsid w:val="006D6C57"/>
    <w:rsid w:val="008155A5"/>
    <w:rsid w:val="008712CB"/>
    <w:rsid w:val="008E1E57"/>
    <w:rsid w:val="0093004F"/>
    <w:rsid w:val="009A6441"/>
    <w:rsid w:val="009C2D3A"/>
    <w:rsid w:val="00B87167"/>
    <w:rsid w:val="00CB382D"/>
    <w:rsid w:val="00D01571"/>
    <w:rsid w:val="00D01E47"/>
    <w:rsid w:val="00D907D1"/>
    <w:rsid w:val="00DC4B6D"/>
    <w:rsid w:val="00DE1C0F"/>
    <w:rsid w:val="00E30615"/>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78261-A587-4DF2-9286-DBE8553E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10496</Words>
  <Characters>59831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70187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9</cp:revision>
  <cp:lastPrinted>2021-08-13T06:51:00Z</cp:lastPrinted>
  <dcterms:created xsi:type="dcterms:W3CDTF">2022-07-14T09:37:00Z</dcterms:created>
  <dcterms:modified xsi:type="dcterms:W3CDTF">2022-07-14T10:54:00Z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